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93" w:rsidRDefault="00A63954">
      <w:pPr>
        <w:spacing w:line="520" w:lineRule="exact"/>
        <w:jc w:val="center"/>
        <w:rPr>
          <w:rFonts w:asciiTheme="minorEastAsia" w:hAnsiTheme="minorEastAsia"/>
          <w:b/>
          <w:sz w:val="36"/>
          <w:szCs w:val="36"/>
        </w:rPr>
      </w:pPr>
      <w:r>
        <w:rPr>
          <w:rFonts w:asciiTheme="minorEastAsia" w:hAnsiTheme="minorEastAsia" w:hint="eastAsia"/>
          <w:b/>
          <w:sz w:val="36"/>
          <w:szCs w:val="36"/>
        </w:rPr>
        <w:t>江苏中天科技股份有限公司</w:t>
      </w:r>
    </w:p>
    <w:p w:rsidR="002F5493" w:rsidRDefault="00A63954">
      <w:pPr>
        <w:spacing w:line="520" w:lineRule="exact"/>
        <w:jc w:val="center"/>
        <w:rPr>
          <w:rFonts w:asciiTheme="minorEastAsia" w:hAnsiTheme="minorEastAsia"/>
          <w:b/>
          <w:sz w:val="36"/>
          <w:szCs w:val="36"/>
        </w:rPr>
      </w:pPr>
      <w:r>
        <w:rPr>
          <w:rFonts w:asciiTheme="minorEastAsia" w:hAnsiTheme="minorEastAsia" w:hint="eastAsia"/>
          <w:b/>
          <w:sz w:val="36"/>
          <w:szCs w:val="36"/>
        </w:rPr>
        <w:t>校园招聘简章</w:t>
      </w:r>
    </w:p>
    <w:p w:rsidR="002F5493" w:rsidRDefault="002F5493">
      <w:pPr>
        <w:spacing w:line="300" w:lineRule="exact"/>
        <w:rPr>
          <w:b/>
          <w:szCs w:val="21"/>
        </w:rPr>
      </w:pPr>
    </w:p>
    <w:p w:rsidR="002F5493" w:rsidRDefault="00A63954">
      <w:pPr>
        <w:widowControl/>
        <w:numPr>
          <w:ilvl w:val="0"/>
          <w:numId w:val="1"/>
        </w:numPr>
        <w:spacing w:afterLines="50" w:after="156" w:line="300" w:lineRule="exact"/>
        <w:jc w:val="left"/>
        <w:rPr>
          <w:rFonts w:asciiTheme="majorEastAsia" w:eastAsiaTheme="majorEastAsia" w:hAnsiTheme="majorEastAsia" w:cs="Arial"/>
          <w:b/>
          <w:kern w:val="0"/>
          <w:sz w:val="24"/>
          <w:szCs w:val="24"/>
        </w:rPr>
      </w:pPr>
      <w:r>
        <w:rPr>
          <w:rFonts w:asciiTheme="majorEastAsia" w:eastAsiaTheme="majorEastAsia" w:hAnsiTheme="majorEastAsia" w:cs="Arial" w:hint="eastAsia"/>
          <w:b/>
          <w:kern w:val="0"/>
          <w:sz w:val="24"/>
          <w:szCs w:val="24"/>
        </w:rPr>
        <w:t>公司简介</w:t>
      </w:r>
    </w:p>
    <w:p w:rsidR="002F5493" w:rsidRDefault="00A63954">
      <w:pPr>
        <w:adjustRightInd w:val="0"/>
        <w:snapToGrid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中天科技起步于1992年，2002年在上交所上市，得益于改革开放，现已形成通信、电网、海洋、新能源和新材料等多元产业格局，拥有70家子公司，16000多名员工，海外布局6大生产基地、10大营销中心及54个办事处，产品出口147个国家和地区，2020年销售收入突破700亿元，是中国企业500强、全国质量奖、工业大奖获得单位、金牌上市公司和江苏省优秀民营企业。</w:t>
      </w:r>
    </w:p>
    <w:p w:rsidR="002F5493" w:rsidRDefault="00A63954">
      <w:pPr>
        <w:widowControl/>
        <w:numPr>
          <w:ilvl w:val="0"/>
          <w:numId w:val="1"/>
        </w:numPr>
        <w:spacing w:afterLines="50" w:after="156" w:line="300" w:lineRule="exact"/>
        <w:jc w:val="left"/>
        <w:rPr>
          <w:rFonts w:asciiTheme="majorEastAsia" w:eastAsiaTheme="majorEastAsia" w:hAnsiTheme="majorEastAsia" w:cs="Arial"/>
          <w:b/>
          <w:kern w:val="0"/>
          <w:sz w:val="24"/>
          <w:szCs w:val="24"/>
        </w:rPr>
      </w:pPr>
      <w:r>
        <w:rPr>
          <w:rFonts w:asciiTheme="majorEastAsia" w:eastAsiaTheme="majorEastAsia" w:hAnsiTheme="majorEastAsia" w:cs="Arial" w:hint="eastAsia"/>
          <w:b/>
          <w:kern w:val="0"/>
          <w:sz w:val="24"/>
          <w:szCs w:val="24"/>
        </w:rPr>
        <w:t>招聘需求</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847"/>
        <w:gridCol w:w="2023"/>
        <w:gridCol w:w="1108"/>
        <w:gridCol w:w="1182"/>
        <w:gridCol w:w="2005"/>
      </w:tblGrid>
      <w:tr w:rsidR="002F5493">
        <w:trPr>
          <w:cantSplit/>
          <w:trHeight w:val="423"/>
          <w:jc w:val="center"/>
        </w:trPr>
        <w:tc>
          <w:tcPr>
            <w:tcW w:w="905" w:type="dxa"/>
            <w:vMerge w:val="restart"/>
            <w:tcBorders>
              <w:left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b/>
                <w:bCs/>
                <w:snapToGrid w:val="0"/>
                <w:kern w:val="0"/>
                <w:szCs w:val="21"/>
              </w:rPr>
            </w:pPr>
            <w:r>
              <w:rPr>
                <w:rFonts w:asciiTheme="minorEastAsia" w:hAnsiTheme="minorEastAsia" w:cstheme="minorEastAsia" w:hint="eastAsia"/>
                <w:b/>
                <w:bCs/>
                <w:snapToGrid w:val="0"/>
                <w:kern w:val="0"/>
                <w:szCs w:val="21"/>
              </w:rPr>
              <w:t>2021年</w:t>
            </w:r>
          </w:p>
          <w:p w:rsidR="002F5493" w:rsidRDefault="00A63954">
            <w:pPr>
              <w:spacing w:line="320" w:lineRule="exact"/>
              <w:jc w:val="center"/>
              <w:rPr>
                <w:rFonts w:asciiTheme="minorEastAsia" w:hAnsiTheme="minorEastAsia" w:cstheme="minorEastAsia"/>
                <w:b/>
                <w:bCs/>
                <w:color w:val="000000"/>
                <w:szCs w:val="21"/>
              </w:rPr>
            </w:pPr>
            <w:r>
              <w:rPr>
                <w:rFonts w:asciiTheme="minorEastAsia" w:hAnsiTheme="minorEastAsia" w:cstheme="minorEastAsia" w:hint="eastAsia"/>
                <w:b/>
                <w:bCs/>
                <w:color w:val="000000"/>
                <w:szCs w:val="21"/>
              </w:rPr>
              <w:t>招聘需求</w:t>
            </w:r>
          </w:p>
        </w:tc>
        <w:tc>
          <w:tcPr>
            <w:tcW w:w="1847"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岗位名称</w:t>
            </w:r>
          </w:p>
        </w:tc>
        <w:tc>
          <w:tcPr>
            <w:tcW w:w="2023"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专业要求</w:t>
            </w:r>
          </w:p>
        </w:tc>
        <w:tc>
          <w:tcPr>
            <w:tcW w:w="1108"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需求人数</w:t>
            </w:r>
          </w:p>
        </w:tc>
        <w:tc>
          <w:tcPr>
            <w:tcW w:w="1182"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性别</w:t>
            </w:r>
          </w:p>
        </w:tc>
        <w:tc>
          <w:tcPr>
            <w:tcW w:w="2005"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宋体" w:hAnsi="宋体"/>
                <w:color w:val="000000"/>
                <w:szCs w:val="21"/>
              </w:rPr>
            </w:pPr>
            <w:r>
              <w:rPr>
                <w:rFonts w:ascii="宋体" w:hAnsi="宋体" w:hint="eastAsia"/>
                <w:color w:val="000000"/>
                <w:szCs w:val="21"/>
              </w:rPr>
              <w:t>工资待遇</w:t>
            </w:r>
          </w:p>
        </w:tc>
      </w:tr>
      <w:tr w:rsidR="002F5493">
        <w:trPr>
          <w:cantSplit/>
          <w:trHeight w:val="423"/>
          <w:jc w:val="center"/>
        </w:trPr>
        <w:tc>
          <w:tcPr>
            <w:tcW w:w="905"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检测工程师</w:t>
            </w:r>
          </w:p>
        </w:tc>
        <w:tc>
          <w:tcPr>
            <w:tcW w:w="2023" w:type="dxa"/>
            <w:vMerge w:val="restart"/>
            <w:tcBorders>
              <w:top w:val="single" w:sz="4" w:space="0" w:color="auto"/>
              <w:left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电气自动化、</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焊接技术自动化、</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机械制造与自动化、</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机电一体化技术、</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模具设计与制造、</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数控技术</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信息安全与管理</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人工智能技术</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物联网、通信技术</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软件技术</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计算机网络</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新能源汽车技术</w:t>
            </w:r>
          </w:p>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光伏发电技术</w:t>
            </w:r>
          </w:p>
        </w:tc>
        <w:tc>
          <w:tcPr>
            <w:tcW w:w="1108"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50</w:t>
            </w:r>
          </w:p>
        </w:tc>
        <w:tc>
          <w:tcPr>
            <w:tcW w:w="1182"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男</w:t>
            </w:r>
          </w:p>
        </w:tc>
        <w:tc>
          <w:tcPr>
            <w:tcW w:w="2005" w:type="dxa"/>
            <w:tcBorders>
              <w:top w:val="single" w:sz="4" w:space="0" w:color="auto"/>
              <w:left w:val="single" w:sz="4" w:space="0" w:color="auto"/>
              <w:right w:val="single" w:sz="4" w:space="0" w:color="auto"/>
            </w:tcBorders>
            <w:vAlign w:val="center"/>
          </w:tcPr>
          <w:p w:rsidR="002F5493" w:rsidRDefault="00A63954">
            <w:pPr>
              <w:spacing w:line="320" w:lineRule="exact"/>
              <w:jc w:val="center"/>
              <w:rPr>
                <w:rFonts w:ascii="宋体" w:hAnsi="宋体"/>
                <w:color w:val="000000"/>
                <w:szCs w:val="21"/>
              </w:rPr>
            </w:pPr>
            <w:r>
              <w:rPr>
                <w:rFonts w:ascii="宋体" w:hAnsi="宋体" w:hint="eastAsia"/>
                <w:color w:val="000000"/>
                <w:szCs w:val="21"/>
              </w:rPr>
              <w:t>4500-6500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月</w:t>
            </w:r>
          </w:p>
        </w:tc>
      </w:tr>
      <w:tr w:rsidR="002F5493">
        <w:trPr>
          <w:cantSplit/>
          <w:trHeight w:val="423"/>
          <w:jc w:val="center"/>
        </w:trPr>
        <w:tc>
          <w:tcPr>
            <w:tcW w:w="905"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机电工程师</w:t>
            </w:r>
          </w:p>
        </w:tc>
        <w:tc>
          <w:tcPr>
            <w:tcW w:w="2023"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80</w:t>
            </w:r>
          </w:p>
        </w:tc>
        <w:tc>
          <w:tcPr>
            <w:tcW w:w="1182"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男</w:t>
            </w:r>
          </w:p>
        </w:tc>
        <w:tc>
          <w:tcPr>
            <w:tcW w:w="2005" w:type="dxa"/>
            <w:tcBorders>
              <w:left w:val="single" w:sz="4" w:space="0" w:color="auto"/>
              <w:right w:val="single" w:sz="4" w:space="0" w:color="auto"/>
            </w:tcBorders>
            <w:vAlign w:val="center"/>
          </w:tcPr>
          <w:p w:rsidR="002F5493" w:rsidRDefault="00A63954">
            <w:pPr>
              <w:spacing w:line="320" w:lineRule="exact"/>
              <w:jc w:val="center"/>
              <w:rPr>
                <w:rFonts w:ascii="宋体" w:hAnsi="宋体"/>
                <w:color w:val="000000"/>
                <w:szCs w:val="21"/>
              </w:rPr>
            </w:pPr>
            <w:r>
              <w:rPr>
                <w:rFonts w:ascii="宋体" w:hAnsi="宋体" w:hint="eastAsia"/>
                <w:color w:val="000000"/>
                <w:szCs w:val="21"/>
              </w:rPr>
              <w:t>4500-8000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月</w:t>
            </w:r>
          </w:p>
        </w:tc>
      </w:tr>
      <w:tr w:rsidR="002F5493">
        <w:trPr>
          <w:cantSplit/>
          <w:trHeight w:val="423"/>
          <w:jc w:val="center"/>
        </w:trPr>
        <w:tc>
          <w:tcPr>
            <w:tcW w:w="905"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售后/运维工程师</w:t>
            </w:r>
          </w:p>
        </w:tc>
        <w:tc>
          <w:tcPr>
            <w:tcW w:w="2023"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30</w:t>
            </w:r>
          </w:p>
        </w:tc>
        <w:tc>
          <w:tcPr>
            <w:tcW w:w="1182"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男</w:t>
            </w:r>
          </w:p>
        </w:tc>
        <w:tc>
          <w:tcPr>
            <w:tcW w:w="2005" w:type="dxa"/>
            <w:tcBorders>
              <w:left w:val="single" w:sz="4" w:space="0" w:color="auto"/>
              <w:right w:val="single" w:sz="4" w:space="0" w:color="auto"/>
            </w:tcBorders>
            <w:vAlign w:val="center"/>
          </w:tcPr>
          <w:p w:rsidR="002F5493" w:rsidRDefault="00A63954">
            <w:pPr>
              <w:spacing w:line="320" w:lineRule="exact"/>
              <w:jc w:val="center"/>
              <w:rPr>
                <w:rFonts w:ascii="宋体" w:hAnsi="宋体"/>
                <w:color w:val="000000"/>
                <w:szCs w:val="21"/>
              </w:rPr>
            </w:pPr>
            <w:r>
              <w:rPr>
                <w:rFonts w:ascii="宋体" w:hAnsi="宋体" w:hint="eastAsia"/>
                <w:color w:val="000000"/>
                <w:szCs w:val="21"/>
              </w:rPr>
              <w:t>5000-10000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月</w:t>
            </w:r>
          </w:p>
        </w:tc>
      </w:tr>
      <w:tr w:rsidR="002F5493">
        <w:trPr>
          <w:cantSplit/>
          <w:trHeight w:val="423"/>
          <w:jc w:val="center"/>
        </w:trPr>
        <w:tc>
          <w:tcPr>
            <w:tcW w:w="905"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工艺工程师</w:t>
            </w:r>
          </w:p>
        </w:tc>
        <w:tc>
          <w:tcPr>
            <w:tcW w:w="2023"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10</w:t>
            </w:r>
          </w:p>
        </w:tc>
        <w:tc>
          <w:tcPr>
            <w:tcW w:w="1182"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男</w:t>
            </w:r>
          </w:p>
        </w:tc>
        <w:tc>
          <w:tcPr>
            <w:tcW w:w="2005" w:type="dxa"/>
            <w:tcBorders>
              <w:left w:val="single" w:sz="4" w:space="0" w:color="auto"/>
              <w:right w:val="single" w:sz="4" w:space="0" w:color="auto"/>
            </w:tcBorders>
            <w:vAlign w:val="center"/>
          </w:tcPr>
          <w:p w:rsidR="002F5493" w:rsidRDefault="00A63954">
            <w:pPr>
              <w:spacing w:line="320" w:lineRule="exact"/>
              <w:jc w:val="center"/>
              <w:rPr>
                <w:rFonts w:ascii="宋体" w:hAnsi="宋体"/>
                <w:color w:val="000000"/>
                <w:szCs w:val="21"/>
              </w:rPr>
            </w:pPr>
            <w:r>
              <w:rPr>
                <w:rFonts w:ascii="宋体" w:hAnsi="宋体" w:hint="eastAsia"/>
                <w:color w:val="000000"/>
                <w:szCs w:val="21"/>
              </w:rPr>
              <w:t>5000-9000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月</w:t>
            </w:r>
          </w:p>
        </w:tc>
      </w:tr>
      <w:tr w:rsidR="002F5493">
        <w:trPr>
          <w:cantSplit/>
          <w:trHeight w:val="423"/>
          <w:jc w:val="center"/>
        </w:trPr>
        <w:tc>
          <w:tcPr>
            <w:tcW w:w="905"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设备工程师</w:t>
            </w:r>
          </w:p>
        </w:tc>
        <w:tc>
          <w:tcPr>
            <w:tcW w:w="2023"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80</w:t>
            </w:r>
          </w:p>
        </w:tc>
        <w:tc>
          <w:tcPr>
            <w:tcW w:w="1182"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男</w:t>
            </w:r>
          </w:p>
        </w:tc>
        <w:tc>
          <w:tcPr>
            <w:tcW w:w="2005" w:type="dxa"/>
            <w:tcBorders>
              <w:left w:val="single" w:sz="4" w:space="0" w:color="auto"/>
              <w:right w:val="single" w:sz="4" w:space="0" w:color="auto"/>
            </w:tcBorders>
            <w:vAlign w:val="center"/>
          </w:tcPr>
          <w:p w:rsidR="002F5493" w:rsidRDefault="00A63954">
            <w:pPr>
              <w:spacing w:line="320" w:lineRule="exact"/>
              <w:jc w:val="center"/>
              <w:rPr>
                <w:rFonts w:ascii="宋体" w:hAnsi="宋体"/>
                <w:color w:val="000000"/>
                <w:szCs w:val="21"/>
              </w:rPr>
            </w:pPr>
            <w:r>
              <w:rPr>
                <w:rFonts w:ascii="宋体" w:hAnsi="宋体" w:hint="eastAsia"/>
                <w:color w:val="000000"/>
                <w:szCs w:val="21"/>
              </w:rPr>
              <w:t>4500-8000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月</w:t>
            </w:r>
          </w:p>
        </w:tc>
      </w:tr>
      <w:tr w:rsidR="002F5493">
        <w:trPr>
          <w:cantSplit/>
          <w:trHeight w:val="423"/>
          <w:jc w:val="center"/>
        </w:trPr>
        <w:tc>
          <w:tcPr>
            <w:tcW w:w="905"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智能操作技工</w:t>
            </w:r>
          </w:p>
        </w:tc>
        <w:tc>
          <w:tcPr>
            <w:tcW w:w="2023"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100</w:t>
            </w:r>
          </w:p>
        </w:tc>
        <w:tc>
          <w:tcPr>
            <w:tcW w:w="1182"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男</w:t>
            </w:r>
          </w:p>
        </w:tc>
        <w:tc>
          <w:tcPr>
            <w:tcW w:w="2005" w:type="dxa"/>
            <w:tcBorders>
              <w:left w:val="single" w:sz="4" w:space="0" w:color="auto"/>
              <w:right w:val="single" w:sz="4" w:space="0" w:color="auto"/>
            </w:tcBorders>
            <w:vAlign w:val="center"/>
          </w:tcPr>
          <w:p w:rsidR="002F5493" w:rsidRDefault="00A63954">
            <w:pPr>
              <w:spacing w:line="320" w:lineRule="exact"/>
              <w:jc w:val="center"/>
              <w:rPr>
                <w:rFonts w:ascii="宋体" w:hAnsi="宋体"/>
                <w:color w:val="000000"/>
                <w:szCs w:val="21"/>
              </w:rPr>
            </w:pPr>
            <w:r>
              <w:rPr>
                <w:rFonts w:ascii="宋体" w:hAnsi="宋体" w:hint="eastAsia"/>
                <w:color w:val="000000"/>
                <w:szCs w:val="21"/>
              </w:rPr>
              <w:t>4500-12000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月</w:t>
            </w:r>
          </w:p>
        </w:tc>
      </w:tr>
      <w:tr w:rsidR="002F5493">
        <w:trPr>
          <w:cantSplit/>
          <w:trHeight w:val="423"/>
          <w:jc w:val="center"/>
        </w:trPr>
        <w:tc>
          <w:tcPr>
            <w:tcW w:w="905"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无尘电子技工</w:t>
            </w:r>
          </w:p>
        </w:tc>
        <w:tc>
          <w:tcPr>
            <w:tcW w:w="2023"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150</w:t>
            </w:r>
          </w:p>
        </w:tc>
        <w:tc>
          <w:tcPr>
            <w:tcW w:w="1182"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男女不限</w:t>
            </w:r>
          </w:p>
        </w:tc>
        <w:tc>
          <w:tcPr>
            <w:tcW w:w="2005" w:type="dxa"/>
            <w:tcBorders>
              <w:left w:val="single" w:sz="4" w:space="0" w:color="auto"/>
              <w:right w:val="single" w:sz="4" w:space="0" w:color="auto"/>
            </w:tcBorders>
            <w:vAlign w:val="center"/>
          </w:tcPr>
          <w:p w:rsidR="002F5493" w:rsidRDefault="00A63954">
            <w:pPr>
              <w:spacing w:line="320" w:lineRule="exact"/>
              <w:jc w:val="center"/>
              <w:rPr>
                <w:rFonts w:ascii="宋体" w:hAnsi="宋体"/>
                <w:color w:val="000000"/>
                <w:szCs w:val="21"/>
              </w:rPr>
            </w:pPr>
            <w:r>
              <w:rPr>
                <w:rFonts w:ascii="宋体" w:hAnsi="宋体" w:hint="eastAsia"/>
                <w:color w:val="000000"/>
                <w:szCs w:val="21"/>
              </w:rPr>
              <w:t>4500-6500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月</w:t>
            </w:r>
          </w:p>
        </w:tc>
      </w:tr>
      <w:tr w:rsidR="002F5493">
        <w:trPr>
          <w:cantSplit/>
          <w:trHeight w:val="423"/>
          <w:jc w:val="center"/>
        </w:trPr>
        <w:tc>
          <w:tcPr>
            <w:tcW w:w="905" w:type="dxa"/>
            <w:vMerge/>
            <w:tcBorders>
              <w:left w:val="single" w:sz="4" w:space="0" w:color="auto"/>
              <w:right w:val="single" w:sz="4" w:space="0" w:color="auto"/>
            </w:tcBorders>
            <w:vAlign w:val="center"/>
          </w:tcPr>
          <w:p w:rsidR="002F5493" w:rsidRDefault="002F5493">
            <w:pPr>
              <w:spacing w:line="320" w:lineRule="exact"/>
              <w:jc w:val="center"/>
              <w:rPr>
                <w:rFonts w:asciiTheme="minorEastAsia" w:hAnsiTheme="minorEastAsia" w:cstheme="minorEastAsia"/>
                <w:color w:val="000000"/>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物流专员</w:t>
            </w:r>
          </w:p>
        </w:tc>
        <w:tc>
          <w:tcPr>
            <w:tcW w:w="2023" w:type="dxa"/>
            <w:tcBorders>
              <w:left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物流管理</w:t>
            </w:r>
          </w:p>
        </w:tc>
        <w:tc>
          <w:tcPr>
            <w:tcW w:w="1108"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20</w:t>
            </w:r>
          </w:p>
        </w:tc>
        <w:tc>
          <w:tcPr>
            <w:tcW w:w="1182" w:type="dxa"/>
            <w:tcBorders>
              <w:top w:val="single" w:sz="4" w:space="0" w:color="auto"/>
              <w:left w:val="single" w:sz="4" w:space="0" w:color="auto"/>
              <w:bottom w:val="single" w:sz="4" w:space="0" w:color="auto"/>
              <w:right w:val="single" w:sz="4" w:space="0" w:color="auto"/>
            </w:tcBorders>
            <w:vAlign w:val="center"/>
          </w:tcPr>
          <w:p w:rsidR="002F5493" w:rsidRDefault="00A63954">
            <w:pPr>
              <w:spacing w:line="320" w:lineRule="exact"/>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男</w:t>
            </w:r>
          </w:p>
        </w:tc>
        <w:tc>
          <w:tcPr>
            <w:tcW w:w="2005" w:type="dxa"/>
            <w:tcBorders>
              <w:left w:val="single" w:sz="4" w:space="0" w:color="auto"/>
              <w:right w:val="single" w:sz="4" w:space="0" w:color="auto"/>
            </w:tcBorders>
            <w:vAlign w:val="center"/>
          </w:tcPr>
          <w:p w:rsidR="002F5493" w:rsidRDefault="00A63954">
            <w:pPr>
              <w:spacing w:line="320" w:lineRule="exact"/>
              <w:jc w:val="center"/>
              <w:rPr>
                <w:rFonts w:ascii="宋体" w:hAnsi="宋体"/>
                <w:color w:val="000000"/>
                <w:szCs w:val="21"/>
              </w:rPr>
            </w:pPr>
            <w:r>
              <w:rPr>
                <w:rFonts w:ascii="宋体" w:hAnsi="宋体" w:hint="eastAsia"/>
                <w:color w:val="000000"/>
                <w:szCs w:val="21"/>
              </w:rPr>
              <w:t>4500-6500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月</w:t>
            </w:r>
          </w:p>
        </w:tc>
      </w:tr>
    </w:tbl>
    <w:p w:rsidR="002F5493" w:rsidRDefault="00A63954">
      <w:pPr>
        <w:spacing w:line="320" w:lineRule="exact"/>
        <w:rPr>
          <w:rFonts w:ascii="宋体" w:hAnsi="宋体"/>
          <w:color w:val="000000"/>
          <w:szCs w:val="21"/>
        </w:rPr>
      </w:pPr>
      <w:r>
        <w:rPr>
          <w:rFonts w:ascii="宋体" w:hAnsi="宋体" w:hint="eastAsia"/>
          <w:color w:val="000000"/>
          <w:szCs w:val="21"/>
        </w:rPr>
        <w:t>备注：试用期根据岗位</w:t>
      </w:r>
      <w:r>
        <w:rPr>
          <w:rFonts w:ascii="宋体" w:hAnsi="宋体" w:hint="eastAsia"/>
          <w:color w:val="000000"/>
          <w:szCs w:val="21"/>
        </w:rPr>
        <w:t>1-3</w:t>
      </w:r>
      <w:r>
        <w:rPr>
          <w:rFonts w:ascii="宋体" w:hAnsi="宋体" w:hint="eastAsia"/>
          <w:color w:val="000000"/>
          <w:szCs w:val="21"/>
        </w:rPr>
        <w:t>个月，表现优秀可提前转正，试用期考核通过之后，同岗同酬。</w:t>
      </w:r>
    </w:p>
    <w:p w:rsidR="002F5493" w:rsidRDefault="00A63954">
      <w:pPr>
        <w:spacing w:line="320" w:lineRule="exact"/>
        <w:rPr>
          <w:rFonts w:ascii="宋体" w:hAnsi="宋体"/>
          <w:color w:val="000000"/>
          <w:szCs w:val="21"/>
        </w:rPr>
      </w:pPr>
      <w:r>
        <w:rPr>
          <w:rFonts w:ascii="宋体" w:hAnsi="宋体"/>
          <w:color w:val="000000"/>
          <w:szCs w:val="21"/>
        </w:rPr>
        <w:t>工作地点：</w:t>
      </w:r>
    </w:p>
    <w:p w:rsidR="002F5493" w:rsidRDefault="00A63954">
      <w:pPr>
        <w:widowControl/>
        <w:spacing w:afterLines="50" w:after="156" w:line="300" w:lineRule="exact"/>
        <w:ind w:firstLineChars="100" w:firstLine="210"/>
        <w:jc w:val="left"/>
        <w:rPr>
          <w:rFonts w:ascii="宋体" w:hAnsi="宋体"/>
          <w:color w:val="000000"/>
          <w:szCs w:val="21"/>
        </w:rPr>
      </w:pPr>
      <w:r>
        <w:rPr>
          <w:rFonts w:ascii="宋体" w:hAnsi="宋体" w:hint="eastAsia"/>
          <w:color w:val="000000"/>
          <w:szCs w:val="21"/>
        </w:rPr>
        <w:t>1</w:t>
      </w:r>
      <w:r>
        <w:rPr>
          <w:rFonts w:ascii="宋体" w:hAnsi="宋体" w:hint="eastAsia"/>
          <w:color w:val="000000"/>
          <w:szCs w:val="21"/>
        </w:rPr>
        <w:t>、本部厂区：</w:t>
      </w:r>
      <w:r>
        <w:rPr>
          <w:rFonts w:ascii="宋体" w:hAnsi="宋体"/>
          <w:color w:val="000000"/>
          <w:szCs w:val="21"/>
        </w:rPr>
        <w:t>江苏</w:t>
      </w:r>
      <w:r>
        <w:rPr>
          <w:rFonts w:ascii="宋体" w:hAnsi="宋体" w:hint="eastAsia"/>
          <w:color w:val="000000"/>
          <w:szCs w:val="21"/>
        </w:rPr>
        <w:t>南通开发区、南通如东开发区、如东县河口镇</w:t>
      </w:r>
    </w:p>
    <w:p w:rsidR="002F5493" w:rsidRDefault="00A63954">
      <w:pPr>
        <w:widowControl/>
        <w:spacing w:afterLines="50" w:after="156" w:line="300" w:lineRule="exact"/>
        <w:ind w:firstLineChars="100" w:firstLine="210"/>
        <w:jc w:val="left"/>
        <w:rPr>
          <w:rFonts w:asciiTheme="majorEastAsia" w:eastAsiaTheme="majorEastAsia" w:hAnsiTheme="majorEastAsia" w:cs="Arial"/>
          <w:b/>
          <w:kern w:val="0"/>
          <w:sz w:val="24"/>
          <w:szCs w:val="24"/>
        </w:rPr>
      </w:pPr>
      <w:r>
        <w:rPr>
          <w:rFonts w:ascii="宋体" w:hAnsi="宋体" w:hint="eastAsia"/>
          <w:color w:val="000000"/>
          <w:szCs w:val="21"/>
        </w:rPr>
        <w:t>2</w:t>
      </w:r>
      <w:r>
        <w:rPr>
          <w:rFonts w:ascii="宋体" w:hAnsi="宋体" w:hint="eastAsia"/>
          <w:color w:val="000000"/>
          <w:szCs w:val="21"/>
        </w:rPr>
        <w:t>、其他厂区：</w:t>
      </w:r>
      <w:r>
        <w:rPr>
          <w:rFonts w:ascii="宋体" w:hAnsi="宋体"/>
          <w:color w:val="000000"/>
          <w:szCs w:val="21"/>
        </w:rPr>
        <w:t>盐城、广州、成都、郑州</w:t>
      </w:r>
    </w:p>
    <w:p w:rsidR="002F5493" w:rsidRDefault="00A63954">
      <w:pPr>
        <w:widowControl/>
        <w:spacing w:line="3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应聘基本条件：</w:t>
      </w:r>
    </w:p>
    <w:p w:rsidR="002F5493" w:rsidRDefault="00A63954">
      <w:pPr>
        <w:pStyle w:val="1"/>
        <w:widowControl/>
        <w:numPr>
          <w:ilvl w:val="0"/>
          <w:numId w:val="2"/>
        </w:numPr>
        <w:spacing w:line="360" w:lineRule="exact"/>
        <w:ind w:firstLineChars="0"/>
        <w:jc w:val="left"/>
        <w:rPr>
          <w:rFonts w:asciiTheme="minorEastAsia" w:hAnsiTheme="minorEastAsia" w:cstheme="minorEastAsia"/>
          <w:kern w:val="0"/>
          <w:szCs w:val="21"/>
        </w:rPr>
      </w:pPr>
      <w:r>
        <w:rPr>
          <w:rFonts w:asciiTheme="minorEastAsia" w:hAnsiTheme="minorEastAsia" w:cstheme="minorEastAsia" w:hint="eastAsia"/>
          <w:kern w:val="0"/>
          <w:szCs w:val="21"/>
        </w:rPr>
        <w:t>全国中职、高职院校2021年毕业生，接受高职预科生。</w:t>
      </w:r>
    </w:p>
    <w:p w:rsidR="002F5493" w:rsidRDefault="00A63954">
      <w:pPr>
        <w:pStyle w:val="1"/>
        <w:widowControl/>
        <w:numPr>
          <w:ilvl w:val="0"/>
          <w:numId w:val="2"/>
        </w:numPr>
        <w:spacing w:line="360" w:lineRule="exact"/>
        <w:ind w:firstLineChars="0"/>
        <w:jc w:val="left"/>
        <w:rPr>
          <w:rFonts w:asciiTheme="minorEastAsia" w:hAnsiTheme="minorEastAsia" w:cstheme="minorEastAsia"/>
          <w:kern w:val="0"/>
          <w:szCs w:val="21"/>
        </w:rPr>
      </w:pPr>
      <w:r>
        <w:rPr>
          <w:rFonts w:asciiTheme="minorEastAsia" w:hAnsiTheme="minorEastAsia" w:cstheme="minorEastAsia" w:hint="eastAsia"/>
          <w:kern w:val="0"/>
          <w:szCs w:val="21"/>
        </w:rPr>
        <w:t>身体健康、诚实守信、性格开朗、相貌端正、无不良历史记录。</w:t>
      </w:r>
    </w:p>
    <w:p w:rsidR="002F5493" w:rsidRDefault="00A63954">
      <w:pPr>
        <w:widowControl/>
        <w:spacing w:beforeLines="50" w:before="156" w:line="320" w:lineRule="exact"/>
        <w:jc w:val="left"/>
        <w:rPr>
          <w:rFonts w:asciiTheme="majorEastAsia" w:eastAsiaTheme="majorEastAsia" w:hAnsiTheme="majorEastAsia" w:cs="Arial"/>
          <w:b/>
          <w:kern w:val="0"/>
          <w:sz w:val="24"/>
          <w:szCs w:val="24"/>
        </w:rPr>
      </w:pPr>
      <w:r>
        <w:rPr>
          <w:rFonts w:asciiTheme="majorEastAsia" w:eastAsiaTheme="majorEastAsia" w:hAnsiTheme="majorEastAsia" w:cs="Arial" w:hint="eastAsia"/>
          <w:b/>
          <w:kern w:val="0"/>
          <w:sz w:val="24"/>
          <w:szCs w:val="24"/>
        </w:rPr>
        <w:t>三、薪酬福利</w:t>
      </w:r>
    </w:p>
    <w:p w:rsidR="002F5493" w:rsidRDefault="00A63954">
      <w:pPr>
        <w:widowControl/>
        <w:spacing w:line="3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（一）有竞争力的薪酬水平</w:t>
      </w:r>
    </w:p>
    <w:p w:rsidR="002F5493" w:rsidRDefault="00A63954">
      <w:pPr>
        <w:widowControl/>
        <w:spacing w:line="360" w:lineRule="exact"/>
        <w:ind w:firstLineChars="300" w:firstLine="630"/>
        <w:jc w:val="left"/>
        <w:rPr>
          <w:rFonts w:asciiTheme="minorEastAsia" w:hAnsiTheme="minorEastAsia" w:cstheme="minorEastAsia"/>
          <w:kern w:val="0"/>
          <w:szCs w:val="21"/>
        </w:rPr>
      </w:pPr>
      <w:r>
        <w:rPr>
          <w:rFonts w:asciiTheme="minorEastAsia" w:hAnsiTheme="minorEastAsia" w:cstheme="minorEastAsia" w:hint="eastAsia"/>
          <w:kern w:val="0"/>
          <w:szCs w:val="21"/>
        </w:rPr>
        <w:t>提供不低于同行业具有竞争力的薪酬水平。</w:t>
      </w:r>
    </w:p>
    <w:p w:rsidR="002F5493" w:rsidRDefault="00A63954">
      <w:pPr>
        <w:pStyle w:val="1"/>
        <w:widowControl/>
        <w:numPr>
          <w:ilvl w:val="0"/>
          <w:numId w:val="3"/>
        </w:numPr>
        <w:spacing w:line="360" w:lineRule="exact"/>
        <w:ind w:firstLineChars="0"/>
        <w:jc w:val="left"/>
        <w:rPr>
          <w:rFonts w:asciiTheme="minorEastAsia" w:hAnsiTheme="minorEastAsia" w:cstheme="minorEastAsia"/>
          <w:kern w:val="0"/>
          <w:szCs w:val="21"/>
        </w:rPr>
      </w:pPr>
      <w:r>
        <w:rPr>
          <w:rFonts w:asciiTheme="minorEastAsia" w:hAnsiTheme="minorEastAsia" w:cstheme="minorEastAsia" w:hint="eastAsia"/>
          <w:kern w:val="0"/>
          <w:szCs w:val="21"/>
        </w:rPr>
        <w:t>完善的福利制度体系</w:t>
      </w:r>
    </w:p>
    <w:p w:rsidR="002F5493" w:rsidRDefault="00A63954">
      <w:pPr>
        <w:pStyle w:val="1"/>
        <w:widowControl/>
        <w:numPr>
          <w:ilvl w:val="0"/>
          <w:numId w:val="4"/>
        </w:numPr>
        <w:spacing w:line="360" w:lineRule="exact"/>
        <w:ind w:left="567" w:firstLineChars="0" w:hanging="283"/>
        <w:jc w:val="left"/>
        <w:rPr>
          <w:rFonts w:asciiTheme="minorEastAsia" w:hAnsiTheme="minorEastAsia" w:cstheme="minorEastAsia"/>
          <w:kern w:val="0"/>
          <w:szCs w:val="21"/>
        </w:rPr>
      </w:pPr>
      <w:r>
        <w:rPr>
          <w:rFonts w:asciiTheme="minorEastAsia" w:hAnsiTheme="minorEastAsia" w:cstheme="minorEastAsia" w:hint="eastAsia"/>
          <w:kern w:val="0"/>
          <w:szCs w:val="21"/>
        </w:rPr>
        <w:lastRenderedPageBreak/>
        <w:t>享受创业/创新/创优技术奖项、知识产权奖项、先进激励、虚拟股权、分红、员工学历提升等多种多样激励政策。</w:t>
      </w:r>
    </w:p>
    <w:p w:rsidR="002F5493" w:rsidRDefault="00A63954">
      <w:pPr>
        <w:pStyle w:val="1"/>
        <w:widowControl/>
        <w:numPr>
          <w:ilvl w:val="0"/>
          <w:numId w:val="4"/>
        </w:numPr>
        <w:spacing w:line="360" w:lineRule="exact"/>
        <w:ind w:left="567" w:firstLineChars="0" w:hanging="283"/>
        <w:jc w:val="left"/>
        <w:rPr>
          <w:rFonts w:asciiTheme="minorEastAsia" w:hAnsiTheme="minorEastAsia" w:cstheme="minorEastAsia"/>
          <w:kern w:val="0"/>
          <w:szCs w:val="21"/>
        </w:rPr>
      </w:pPr>
      <w:r>
        <w:rPr>
          <w:rFonts w:asciiTheme="minorEastAsia" w:hAnsiTheme="minorEastAsia" w:cstheme="minorEastAsia" w:hint="eastAsia"/>
          <w:kern w:val="0"/>
          <w:szCs w:val="21"/>
        </w:rPr>
        <w:t>享受职称津贴、交通补贴、通信补贴、高温补贴、等相关福利。</w:t>
      </w:r>
    </w:p>
    <w:p w:rsidR="002F5493" w:rsidRDefault="00A63954">
      <w:pPr>
        <w:pStyle w:val="1"/>
        <w:widowControl/>
        <w:numPr>
          <w:ilvl w:val="0"/>
          <w:numId w:val="4"/>
        </w:numPr>
        <w:spacing w:line="360" w:lineRule="exact"/>
        <w:ind w:left="567" w:firstLineChars="0" w:hanging="283"/>
        <w:jc w:val="left"/>
        <w:rPr>
          <w:rFonts w:asciiTheme="minorEastAsia" w:hAnsiTheme="minorEastAsia" w:cstheme="minorEastAsia"/>
          <w:kern w:val="0"/>
          <w:szCs w:val="21"/>
        </w:rPr>
      </w:pPr>
      <w:r>
        <w:rPr>
          <w:rFonts w:asciiTheme="minorEastAsia" w:hAnsiTheme="minorEastAsia" w:cstheme="minorEastAsia" w:hint="eastAsia"/>
          <w:kern w:val="0"/>
          <w:szCs w:val="21"/>
        </w:rPr>
        <w:t>享受味美实惠的员工食堂工作餐和配套独立卫生间与阳台的员工宿舍，并且所有员工宿舍冬季都集中供暖气。</w:t>
      </w:r>
    </w:p>
    <w:p w:rsidR="002F5493" w:rsidRDefault="00A63954">
      <w:pPr>
        <w:pStyle w:val="1"/>
        <w:widowControl/>
        <w:numPr>
          <w:ilvl w:val="0"/>
          <w:numId w:val="4"/>
        </w:numPr>
        <w:spacing w:line="360" w:lineRule="exact"/>
        <w:ind w:left="567" w:firstLineChars="0" w:hanging="283"/>
        <w:jc w:val="left"/>
        <w:rPr>
          <w:rFonts w:asciiTheme="minorEastAsia" w:hAnsiTheme="minorEastAsia" w:cstheme="minorEastAsia"/>
          <w:kern w:val="0"/>
          <w:szCs w:val="21"/>
        </w:rPr>
      </w:pPr>
      <w:r>
        <w:rPr>
          <w:rFonts w:asciiTheme="minorEastAsia" w:hAnsiTheme="minorEastAsia" w:cstheme="minorEastAsia" w:hint="eastAsia"/>
          <w:kern w:val="0"/>
          <w:szCs w:val="21"/>
        </w:rPr>
        <w:t>享受五险一金的全面保障，除法定假期外，更可享受婚假、产假、探亲假等。</w:t>
      </w:r>
    </w:p>
    <w:p w:rsidR="002F5493" w:rsidRDefault="00A63954">
      <w:pPr>
        <w:pStyle w:val="1"/>
        <w:widowControl/>
        <w:numPr>
          <w:ilvl w:val="0"/>
          <w:numId w:val="4"/>
        </w:numPr>
        <w:spacing w:line="360" w:lineRule="exact"/>
        <w:ind w:left="567" w:firstLineChars="0" w:hanging="283"/>
        <w:jc w:val="left"/>
        <w:rPr>
          <w:rFonts w:asciiTheme="minorEastAsia" w:hAnsiTheme="minorEastAsia" w:cstheme="minorEastAsia"/>
          <w:kern w:val="0"/>
          <w:szCs w:val="21"/>
        </w:rPr>
      </w:pPr>
      <w:r>
        <w:rPr>
          <w:rFonts w:asciiTheme="minorEastAsia" w:hAnsiTheme="minorEastAsia" w:cstheme="minorEastAsia" w:hint="eastAsia"/>
          <w:kern w:val="0"/>
          <w:szCs w:val="21"/>
        </w:rPr>
        <w:t>建有健身房、乒乓球室、篮球场、图书室，开展各类文娱比赛，丰富员工班外生活。</w:t>
      </w:r>
    </w:p>
    <w:p w:rsidR="002F5493" w:rsidRDefault="00A63954">
      <w:pPr>
        <w:widowControl/>
        <w:spacing w:line="360" w:lineRule="exact"/>
        <w:jc w:val="left"/>
        <w:rPr>
          <w:rFonts w:asciiTheme="minorEastAsia" w:hAnsiTheme="minorEastAsia" w:cstheme="minorEastAsia"/>
          <w:kern w:val="0"/>
          <w:szCs w:val="21"/>
        </w:rPr>
      </w:pPr>
      <w:r>
        <w:rPr>
          <w:rFonts w:asciiTheme="minorEastAsia" w:hAnsiTheme="minorEastAsia" w:cstheme="minorEastAsia" w:hint="eastAsia"/>
          <w:kern w:val="0"/>
          <w:szCs w:val="21"/>
        </w:rPr>
        <w:t>（三）多方向职业发展通道</w:t>
      </w:r>
    </w:p>
    <w:p w:rsidR="002F5493" w:rsidRDefault="00A63954">
      <w:pPr>
        <w:widowControl/>
        <w:spacing w:line="360" w:lineRule="exact"/>
        <w:ind w:firstLineChars="300" w:firstLine="630"/>
        <w:jc w:val="left"/>
        <w:rPr>
          <w:rFonts w:asciiTheme="minorEastAsia" w:hAnsiTheme="minorEastAsia" w:cstheme="minorEastAsia"/>
          <w:kern w:val="0"/>
          <w:szCs w:val="21"/>
        </w:rPr>
      </w:pPr>
      <w:r>
        <w:rPr>
          <w:rFonts w:asciiTheme="minorEastAsia" w:hAnsiTheme="minorEastAsia" w:cstheme="minorEastAsia" w:hint="eastAsia"/>
          <w:kern w:val="0"/>
          <w:szCs w:val="21"/>
        </w:rPr>
        <w:t>提供系统科学的培养项目及成长路径，内部竞聘，为学生提供创新和发展的平台。</w:t>
      </w:r>
    </w:p>
    <w:p w:rsidR="002F5493" w:rsidRDefault="00A63954">
      <w:pPr>
        <w:widowControl/>
        <w:spacing w:beforeLines="50" w:before="156" w:line="320" w:lineRule="exact"/>
        <w:jc w:val="left"/>
        <w:rPr>
          <w:rFonts w:asciiTheme="majorEastAsia" w:eastAsiaTheme="majorEastAsia" w:hAnsiTheme="majorEastAsia" w:cs="Arial"/>
          <w:b/>
          <w:kern w:val="0"/>
          <w:sz w:val="24"/>
          <w:szCs w:val="24"/>
        </w:rPr>
      </w:pPr>
      <w:r>
        <w:rPr>
          <w:rFonts w:asciiTheme="majorEastAsia" w:eastAsiaTheme="majorEastAsia" w:hAnsiTheme="majorEastAsia" w:cs="Arial" w:hint="eastAsia"/>
          <w:b/>
          <w:kern w:val="0"/>
          <w:sz w:val="24"/>
          <w:szCs w:val="24"/>
        </w:rPr>
        <w:t>四、简历投递</w:t>
      </w:r>
    </w:p>
    <w:p w:rsidR="002F5493" w:rsidRDefault="00A63954">
      <w:pPr>
        <w:pStyle w:val="1"/>
        <w:widowControl/>
        <w:tabs>
          <w:tab w:val="left" w:pos="567"/>
          <w:tab w:val="left" w:pos="709"/>
        </w:tabs>
        <w:spacing w:line="360" w:lineRule="exact"/>
        <w:ind w:firstLineChars="100" w:firstLine="210"/>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1、现场投递：校园双选会现场接收纸质版简历。</w:t>
      </w:r>
    </w:p>
    <w:p w:rsidR="002F5493" w:rsidRDefault="00A63954">
      <w:pPr>
        <w:pStyle w:val="1"/>
        <w:widowControl/>
        <w:tabs>
          <w:tab w:val="left" w:pos="567"/>
          <w:tab w:val="left" w:pos="709"/>
        </w:tabs>
        <w:spacing w:line="360" w:lineRule="exact"/>
        <w:ind w:firstLineChars="100" w:firstLine="210"/>
        <w:jc w:val="left"/>
        <w:rPr>
          <w:rFonts w:asciiTheme="majorEastAsia" w:eastAsiaTheme="majorEastAsia" w:hAnsiTheme="majorEastAsia" w:cs="Arial"/>
          <w:b/>
          <w:kern w:val="0"/>
          <w:szCs w:val="21"/>
        </w:rPr>
      </w:pPr>
      <w:r>
        <w:rPr>
          <w:rFonts w:asciiTheme="majorEastAsia" w:eastAsiaTheme="majorEastAsia" w:hAnsiTheme="majorEastAsia" w:cs="Arial" w:hint="eastAsia"/>
          <w:kern w:val="0"/>
          <w:szCs w:val="21"/>
        </w:rPr>
        <w:t>2、邮箱投递：</w:t>
      </w:r>
      <w:hyperlink r:id="rId9" w:history="1">
        <w:r w:rsidR="00A30A22" w:rsidRPr="004F01C8">
          <w:rPr>
            <w:rStyle w:val="a9"/>
            <w:rFonts w:asciiTheme="majorEastAsia" w:eastAsiaTheme="majorEastAsia" w:hAnsiTheme="majorEastAsia" w:cs="Arial" w:hint="eastAsia"/>
            <w:kern w:val="0"/>
            <w:szCs w:val="21"/>
          </w:rPr>
          <w:t>将简历发至邮箱xuefeng@chinaztt.com。</w:t>
        </w:r>
      </w:hyperlink>
    </w:p>
    <w:p w:rsidR="002F5493" w:rsidRDefault="002F5493">
      <w:pPr>
        <w:pStyle w:val="1"/>
        <w:widowControl/>
        <w:tabs>
          <w:tab w:val="left" w:pos="567"/>
          <w:tab w:val="left" w:pos="709"/>
        </w:tabs>
        <w:spacing w:line="360" w:lineRule="exact"/>
        <w:ind w:firstLineChars="100" w:firstLine="210"/>
        <w:jc w:val="left"/>
        <w:rPr>
          <w:rFonts w:asciiTheme="majorEastAsia" w:eastAsiaTheme="majorEastAsia" w:hAnsiTheme="majorEastAsia" w:cs="Arial"/>
          <w:b/>
          <w:kern w:val="0"/>
          <w:szCs w:val="21"/>
        </w:rPr>
      </w:pPr>
    </w:p>
    <w:p w:rsidR="002F5493" w:rsidRDefault="00A63954">
      <w:pPr>
        <w:widowControl/>
        <w:spacing w:afterLines="50" w:after="156" w:line="320" w:lineRule="exact"/>
        <w:jc w:val="left"/>
        <w:rPr>
          <w:rFonts w:asciiTheme="majorEastAsia" w:eastAsiaTheme="majorEastAsia" w:hAnsiTheme="majorEastAsia" w:cs="Arial"/>
          <w:b/>
          <w:kern w:val="0"/>
          <w:sz w:val="24"/>
          <w:szCs w:val="24"/>
        </w:rPr>
      </w:pPr>
      <w:r>
        <w:rPr>
          <w:rFonts w:asciiTheme="majorEastAsia" w:eastAsiaTheme="majorEastAsia" w:hAnsiTheme="majorEastAsia" w:cs="Arial" w:hint="eastAsia"/>
          <w:b/>
          <w:kern w:val="0"/>
          <w:sz w:val="24"/>
          <w:szCs w:val="24"/>
        </w:rPr>
        <w:t>五、联系我们</w:t>
      </w:r>
      <w:bookmarkStart w:id="0" w:name="_GoBack"/>
      <w:bookmarkEnd w:id="0"/>
    </w:p>
    <w:p w:rsidR="002F5493" w:rsidRDefault="00A63954">
      <w:pPr>
        <w:widowControl/>
        <w:spacing w:line="360" w:lineRule="exact"/>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地址：江苏省南通市经济开发区中天路5号/如东县掘港开发区/河口镇中天路1号   </w:t>
      </w:r>
    </w:p>
    <w:p w:rsidR="002F5493" w:rsidRDefault="00A63954">
      <w:pPr>
        <w:widowControl/>
        <w:spacing w:line="360" w:lineRule="exact"/>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联系人：</w:t>
      </w:r>
      <w:r w:rsidR="007F40DE">
        <w:rPr>
          <w:rFonts w:asciiTheme="majorEastAsia" w:eastAsiaTheme="majorEastAsia" w:hAnsiTheme="majorEastAsia" w:cs="Arial" w:hint="eastAsia"/>
          <w:kern w:val="0"/>
          <w:szCs w:val="21"/>
        </w:rPr>
        <w:t>薛峰</w:t>
      </w:r>
    </w:p>
    <w:p w:rsidR="002F5493" w:rsidRDefault="00A63954">
      <w:pPr>
        <w:widowControl/>
        <w:spacing w:line="360" w:lineRule="exact"/>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手机（微信）：1</w:t>
      </w:r>
      <w:r w:rsidR="007F40DE">
        <w:rPr>
          <w:rFonts w:asciiTheme="majorEastAsia" w:eastAsiaTheme="majorEastAsia" w:hAnsiTheme="majorEastAsia" w:cs="Arial"/>
          <w:kern w:val="0"/>
          <w:szCs w:val="21"/>
        </w:rPr>
        <w:t>5190859618</w:t>
      </w:r>
      <w:r>
        <w:rPr>
          <w:rFonts w:asciiTheme="majorEastAsia" w:eastAsiaTheme="majorEastAsia" w:hAnsiTheme="majorEastAsia" w:cs="Arial" w:hint="eastAsia"/>
          <w:kern w:val="0"/>
          <w:szCs w:val="21"/>
        </w:rPr>
        <w:t xml:space="preserve"> 电话：0513-84885115  传真：0513-84888044   </w:t>
      </w:r>
    </w:p>
    <w:p w:rsidR="002F5493" w:rsidRDefault="00A63954">
      <w:pPr>
        <w:widowControl/>
        <w:spacing w:line="360" w:lineRule="exact"/>
        <w:jc w:val="left"/>
        <w:rPr>
          <w:rFonts w:asciiTheme="majorEastAsia" w:eastAsiaTheme="majorEastAsia" w:hAnsiTheme="majorEastAsia" w:cs="Arial"/>
          <w:b/>
          <w:kern w:val="0"/>
          <w:szCs w:val="21"/>
        </w:rPr>
      </w:pPr>
      <w:r>
        <w:rPr>
          <w:noProof/>
        </w:rPr>
        <w:drawing>
          <wp:anchor distT="0" distB="0" distL="114300" distR="114300" simplePos="0" relativeHeight="251658240" behindDoc="0" locked="0" layoutInCell="1" allowOverlap="1">
            <wp:simplePos x="0" y="0"/>
            <wp:positionH relativeFrom="column">
              <wp:posOffset>3887470</wp:posOffset>
            </wp:positionH>
            <wp:positionV relativeFrom="paragraph">
              <wp:posOffset>208280</wp:posOffset>
            </wp:positionV>
            <wp:extent cx="2125345" cy="1380490"/>
            <wp:effectExtent l="0" t="0" r="8255" b="381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2125345" cy="1380490"/>
                    </a:xfrm>
                    <a:prstGeom prst="rect">
                      <a:avLst/>
                    </a:prstGeom>
                    <a:noFill/>
                    <a:ln w="9525">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1854200</wp:posOffset>
            </wp:positionH>
            <wp:positionV relativeFrom="paragraph">
              <wp:posOffset>223520</wp:posOffset>
            </wp:positionV>
            <wp:extent cx="1967865" cy="1352550"/>
            <wp:effectExtent l="0" t="0" r="635" b="635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1967865" cy="1352550"/>
                    </a:xfrm>
                    <a:prstGeom prst="rect">
                      <a:avLst/>
                    </a:prstGeom>
                    <a:noFill/>
                    <a:ln w="9525">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223520</wp:posOffset>
            </wp:positionV>
            <wp:extent cx="1927860" cy="1335405"/>
            <wp:effectExtent l="0" t="0" r="2540" b="1079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1927860" cy="1335405"/>
                    </a:xfrm>
                    <a:prstGeom prst="rect">
                      <a:avLst/>
                    </a:prstGeom>
                    <a:noFill/>
                    <a:ln w="9525">
                      <a:noFill/>
                    </a:ln>
                  </pic:spPr>
                </pic:pic>
              </a:graphicData>
            </a:graphic>
          </wp:anchor>
        </w:drawing>
      </w:r>
    </w:p>
    <w:p w:rsidR="002F5493" w:rsidRDefault="002F5493">
      <w:pPr>
        <w:jc w:val="left"/>
      </w:pPr>
    </w:p>
    <w:p w:rsidR="002F5493" w:rsidRDefault="002F5493">
      <w:pPr>
        <w:jc w:val="left"/>
      </w:pPr>
    </w:p>
    <w:p w:rsidR="002F5493" w:rsidRDefault="002F5493">
      <w:pPr>
        <w:jc w:val="left"/>
      </w:pPr>
    </w:p>
    <w:p w:rsidR="002F5493" w:rsidRDefault="002F5493">
      <w:pPr>
        <w:jc w:val="left"/>
      </w:pPr>
    </w:p>
    <w:p w:rsidR="002F5493" w:rsidRDefault="00A63954">
      <w:pPr>
        <w:ind w:firstLineChars="300" w:firstLine="632"/>
        <w:jc w:val="left"/>
        <w:rPr>
          <w:b/>
          <w:bCs/>
        </w:rPr>
      </w:pPr>
      <w:r>
        <w:rPr>
          <w:rFonts w:hint="eastAsia"/>
          <w:b/>
          <w:bCs/>
        </w:rPr>
        <w:t>工作环境</w:t>
      </w:r>
      <w:r>
        <w:rPr>
          <w:rFonts w:hint="eastAsia"/>
          <w:b/>
          <w:bCs/>
        </w:rPr>
        <w:t xml:space="preserve">                       </w:t>
      </w:r>
      <w:r>
        <w:rPr>
          <w:rFonts w:hint="eastAsia"/>
          <w:b/>
          <w:bCs/>
        </w:rPr>
        <w:t>员工公寓</w:t>
      </w:r>
      <w:r>
        <w:rPr>
          <w:rFonts w:hint="eastAsia"/>
          <w:b/>
          <w:bCs/>
        </w:rPr>
        <w:t xml:space="preserve">                        </w:t>
      </w:r>
      <w:r>
        <w:rPr>
          <w:rFonts w:hint="eastAsia"/>
          <w:b/>
          <w:bCs/>
        </w:rPr>
        <w:t>员工餐厅</w:t>
      </w:r>
    </w:p>
    <w:sectPr w:rsidR="002F54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2C" w:rsidRDefault="00E2582C" w:rsidP="007F40DE">
      <w:r>
        <w:separator/>
      </w:r>
    </w:p>
  </w:endnote>
  <w:endnote w:type="continuationSeparator" w:id="0">
    <w:p w:rsidR="00E2582C" w:rsidRDefault="00E2582C" w:rsidP="007F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Arial Unicode MS"/>
    <w:charset w:val="00"/>
    <w:family w:val="swiss"/>
    <w:pitch w:val="default"/>
    <w:sig w:usb0="00000287" w:usb1="00000000" w:usb2="00000000" w:usb3="00000000" w:csb0="2000009F" w:csb1="DFD7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2C" w:rsidRDefault="00E2582C" w:rsidP="007F40DE">
      <w:r>
        <w:separator/>
      </w:r>
    </w:p>
  </w:footnote>
  <w:footnote w:type="continuationSeparator" w:id="0">
    <w:p w:rsidR="00E2582C" w:rsidRDefault="00E2582C" w:rsidP="007F4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E9A"/>
    <w:multiLevelType w:val="multilevel"/>
    <w:tmpl w:val="040C5E9A"/>
    <w:lvl w:ilvl="0">
      <w:start w:val="1"/>
      <w:numFmt w:val="decimal"/>
      <w:lvlText w:val="%1、"/>
      <w:lvlJc w:val="left"/>
      <w:pPr>
        <w:ind w:left="63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15:restartNumberingAfterBreak="0">
    <w:nsid w:val="3FB1243E"/>
    <w:multiLevelType w:val="multilevel"/>
    <w:tmpl w:val="3FB1243E"/>
    <w:lvl w:ilvl="0">
      <w:start w:val="2"/>
      <w:numFmt w:val="japaneseCounting"/>
      <w:lvlText w:val="（%1）"/>
      <w:lvlJc w:val="left"/>
      <w:pPr>
        <w:ind w:left="720" w:hanging="720"/>
      </w:pPr>
      <w:rPr>
        <w:rFonts w:hint="default"/>
      </w:rPr>
    </w:lvl>
    <w:lvl w:ilvl="1">
      <w:start w:val="4"/>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BAF464C"/>
    <w:multiLevelType w:val="multilevel"/>
    <w:tmpl w:val="4BAF46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F350E4A"/>
    <w:multiLevelType w:val="singleLevel"/>
    <w:tmpl w:val="5F350E4A"/>
    <w:lvl w:ilvl="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BA"/>
    <w:rsid w:val="000016FE"/>
    <w:rsid w:val="00007E49"/>
    <w:rsid w:val="00016A44"/>
    <w:rsid w:val="0001724C"/>
    <w:rsid w:val="00017BFD"/>
    <w:rsid w:val="00030DBA"/>
    <w:rsid w:val="00037015"/>
    <w:rsid w:val="000441D9"/>
    <w:rsid w:val="00044D8E"/>
    <w:rsid w:val="00044FA1"/>
    <w:rsid w:val="00047CA0"/>
    <w:rsid w:val="00060EA6"/>
    <w:rsid w:val="00063E3C"/>
    <w:rsid w:val="000704D9"/>
    <w:rsid w:val="00076428"/>
    <w:rsid w:val="00084C4A"/>
    <w:rsid w:val="0009560E"/>
    <w:rsid w:val="000A56CD"/>
    <w:rsid w:val="000A6724"/>
    <w:rsid w:val="000B103B"/>
    <w:rsid w:val="000B2BB5"/>
    <w:rsid w:val="000B3FF1"/>
    <w:rsid w:val="000C235B"/>
    <w:rsid w:val="000D1910"/>
    <w:rsid w:val="000D2254"/>
    <w:rsid w:val="000D7C7B"/>
    <w:rsid w:val="000E7169"/>
    <w:rsid w:val="000F296A"/>
    <w:rsid w:val="00125DAA"/>
    <w:rsid w:val="00134028"/>
    <w:rsid w:val="0013402B"/>
    <w:rsid w:val="00136328"/>
    <w:rsid w:val="00157E64"/>
    <w:rsid w:val="00173973"/>
    <w:rsid w:val="0017520B"/>
    <w:rsid w:val="00177F32"/>
    <w:rsid w:val="00186C38"/>
    <w:rsid w:val="00190C8C"/>
    <w:rsid w:val="001A32E9"/>
    <w:rsid w:val="001B3B62"/>
    <w:rsid w:val="001C7E3F"/>
    <w:rsid w:val="001D1752"/>
    <w:rsid w:val="001D330A"/>
    <w:rsid w:val="001D3320"/>
    <w:rsid w:val="002141D7"/>
    <w:rsid w:val="00214E6B"/>
    <w:rsid w:val="00216585"/>
    <w:rsid w:val="002165A9"/>
    <w:rsid w:val="00236A9B"/>
    <w:rsid w:val="00237603"/>
    <w:rsid w:val="00241078"/>
    <w:rsid w:val="00244231"/>
    <w:rsid w:val="002529F3"/>
    <w:rsid w:val="00254318"/>
    <w:rsid w:val="00260CC2"/>
    <w:rsid w:val="002732B1"/>
    <w:rsid w:val="0027790E"/>
    <w:rsid w:val="00282E6E"/>
    <w:rsid w:val="00287DFC"/>
    <w:rsid w:val="002A4144"/>
    <w:rsid w:val="002B0AC2"/>
    <w:rsid w:val="002B29B7"/>
    <w:rsid w:val="002B68AC"/>
    <w:rsid w:val="002B6974"/>
    <w:rsid w:val="002C3087"/>
    <w:rsid w:val="002C5358"/>
    <w:rsid w:val="002F4FC3"/>
    <w:rsid w:val="002F5493"/>
    <w:rsid w:val="002F65F1"/>
    <w:rsid w:val="00302DB2"/>
    <w:rsid w:val="00322C02"/>
    <w:rsid w:val="00326705"/>
    <w:rsid w:val="003274DD"/>
    <w:rsid w:val="00335008"/>
    <w:rsid w:val="00335B97"/>
    <w:rsid w:val="003371C8"/>
    <w:rsid w:val="00340039"/>
    <w:rsid w:val="00344C57"/>
    <w:rsid w:val="00357721"/>
    <w:rsid w:val="003760E3"/>
    <w:rsid w:val="003868BD"/>
    <w:rsid w:val="00393415"/>
    <w:rsid w:val="003934DB"/>
    <w:rsid w:val="003B4973"/>
    <w:rsid w:val="003C230D"/>
    <w:rsid w:val="003C577F"/>
    <w:rsid w:val="0040603D"/>
    <w:rsid w:val="00407D0F"/>
    <w:rsid w:val="004136C1"/>
    <w:rsid w:val="004147B8"/>
    <w:rsid w:val="00416432"/>
    <w:rsid w:val="004267A6"/>
    <w:rsid w:val="00442B34"/>
    <w:rsid w:val="0045065E"/>
    <w:rsid w:val="004576E6"/>
    <w:rsid w:val="0046175B"/>
    <w:rsid w:val="00470ACD"/>
    <w:rsid w:val="0047149E"/>
    <w:rsid w:val="00472222"/>
    <w:rsid w:val="0047460D"/>
    <w:rsid w:val="00475FFA"/>
    <w:rsid w:val="00492960"/>
    <w:rsid w:val="00494E41"/>
    <w:rsid w:val="00495BC9"/>
    <w:rsid w:val="00495FAF"/>
    <w:rsid w:val="004A2BED"/>
    <w:rsid w:val="004A5F3C"/>
    <w:rsid w:val="004F22E8"/>
    <w:rsid w:val="00503B43"/>
    <w:rsid w:val="00506748"/>
    <w:rsid w:val="0052075A"/>
    <w:rsid w:val="00522FA3"/>
    <w:rsid w:val="00523A96"/>
    <w:rsid w:val="00525E79"/>
    <w:rsid w:val="00532FF6"/>
    <w:rsid w:val="0054245C"/>
    <w:rsid w:val="00551693"/>
    <w:rsid w:val="005517C3"/>
    <w:rsid w:val="00553BBA"/>
    <w:rsid w:val="005675D7"/>
    <w:rsid w:val="00575C40"/>
    <w:rsid w:val="00587C4C"/>
    <w:rsid w:val="00597777"/>
    <w:rsid w:val="005A4979"/>
    <w:rsid w:val="005D12F0"/>
    <w:rsid w:val="005D298E"/>
    <w:rsid w:val="005F43CA"/>
    <w:rsid w:val="005F6F68"/>
    <w:rsid w:val="0060074E"/>
    <w:rsid w:val="00610C37"/>
    <w:rsid w:val="006144AB"/>
    <w:rsid w:val="00615EE0"/>
    <w:rsid w:val="00616612"/>
    <w:rsid w:val="00616CAC"/>
    <w:rsid w:val="006174C8"/>
    <w:rsid w:val="00617EB5"/>
    <w:rsid w:val="006221FC"/>
    <w:rsid w:val="0063193B"/>
    <w:rsid w:val="006476E0"/>
    <w:rsid w:val="00650697"/>
    <w:rsid w:val="00653DE0"/>
    <w:rsid w:val="00660BD9"/>
    <w:rsid w:val="006637F1"/>
    <w:rsid w:val="00687E30"/>
    <w:rsid w:val="00697483"/>
    <w:rsid w:val="006A7679"/>
    <w:rsid w:val="006B72BE"/>
    <w:rsid w:val="006D1D51"/>
    <w:rsid w:val="006D2EB2"/>
    <w:rsid w:val="006D6B77"/>
    <w:rsid w:val="006F0E61"/>
    <w:rsid w:val="006F13F8"/>
    <w:rsid w:val="00710395"/>
    <w:rsid w:val="007131D2"/>
    <w:rsid w:val="007260AA"/>
    <w:rsid w:val="0074421D"/>
    <w:rsid w:val="0075451E"/>
    <w:rsid w:val="00754887"/>
    <w:rsid w:val="00755EAF"/>
    <w:rsid w:val="007723BE"/>
    <w:rsid w:val="007818F7"/>
    <w:rsid w:val="0079049B"/>
    <w:rsid w:val="007A3872"/>
    <w:rsid w:val="007B08D7"/>
    <w:rsid w:val="007B736E"/>
    <w:rsid w:val="007D19C6"/>
    <w:rsid w:val="007F0AE5"/>
    <w:rsid w:val="007F40DE"/>
    <w:rsid w:val="00800A7D"/>
    <w:rsid w:val="00802E3E"/>
    <w:rsid w:val="008105DF"/>
    <w:rsid w:val="00812DBC"/>
    <w:rsid w:val="00831602"/>
    <w:rsid w:val="00835E1E"/>
    <w:rsid w:val="00852DB8"/>
    <w:rsid w:val="00853165"/>
    <w:rsid w:val="00854572"/>
    <w:rsid w:val="00855B32"/>
    <w:rsid w:val="00865148"/>
    <w:rsid w:val="00870100"/>
    <w:rsid w:val="00870E03"/>
    <w:rsid w:val="00871D7B"/>
    <w:rsid w:val="00890B34"/>
    <w:rsid w:val="008925E7"/>
    <w:rsid w:val="00892B65"/>
    <w:rsid w:val="00894AC7"/>
    <w:rsid w:val="008B37ED"/>
    <w:rsid w:val="008C4A5D"/>
    <w:rsid w:val="008D51AB"/>
    <w:rsid w:val="008E340A"/>
    <w:rsid w:val="008E5FB2"/>
    <w:rsid w:val="008F3EE9"/>
    <w:rsid w:val="009177ED"/>
    <w:rsid w:val="00924E17"/>
    <w:rsid w:val="00927F97"/>
    <w:rsid w:val="0093178A"/>
    <w:rsid w:val="00931C00"/>
    <w:rsid w:val="009353B7"/>
    <w:rsid w:val="009541A8"/>
    <w:rsid w:val="00956C1D"/>
    <w:rsid w:val="0096144A"/>
    <w:rsid w:val="00963957"/>
    <w:rsid w:val="00973D5D"/>
    <w:rsid w:val="009939AD"/>
    <w:rsid w:val="009949A2"/>
    <w:rsid w:val="00997872"/>
    <w:rsid w:val="009B77C8"/>
    <w:rsid w:val="009D2439"/>
    <w:rsid w:val="009E6486"/>
    <w:rsid w:val="009E72BF"/>
    <w:rsid w:val="009F2B8B"/>
    <w:rsid w:val="009F40BA"/>
    <w:rsid w:val="009F5A59"/>
    <w:rsid w:val="009F5AA4"/>
    <w:rsid w:val="009F711B"/>
    <w:rsid w:val="00A039B1"/>
    <w:rsid w:val="00A07BA5"/>
    <w:rsid w:val="00A16ED4"/>
    <w:rsid w:val="00A30A22"/>
    <w:rsid w:val="00A326C2"/>
    <w:rsid w:val="00A34C57"/>
    <w:rsid w:val="00A4255D"/>
    <w:rsid w:val="00A43314"/>
    <w:rsid w:val="00A46CE1"/>
    <w:rsid w:val="00A52315"/>
    <w:rsid w:val="00A56E4F"/>
    <w:rsid w:val="00A63954"/>
    <w:rsid w:val="00A66039"/>
    <w:rsid w:val="00A71F22"/>
    <w:rsid w:val="00A87C41"/>
    <w:rsid w:val="00A91984"/>
    <w:rsid w:val="00AA3438"/>
    <w:rsid w:val="00AB5EA3"/>
    <w:rsid w:val="00AC3320"/>
    <w:rsid w:val="00AD7B1A"/>
    <w:rsid w:val="00AE0A22"/>
    <w:rsid w:val="00AE2435"/>
    <w:rsid w:val="00AE66CB"/>
    <w:rsid w:val="00B04AE2"/>
    <w:rsid w:val="00B15E73"/>
    <w:rsid w:val="00B17D8A"/>
    <w:rsid w:val="00B45016"/>
    <w:rsid w:val="00B473B1"/>
    <w:rsid w:val="00B5194F"/>
    <w:rsid w:val="00B61D7E"/>
    <w:rsid w:val="00B61FD3"/>
    <w:rsid w:val="00B629E2"/>
    <w:rsid w:val="00B64BC5"/>
    <w:rsid w:val="00B77676"/>
    <w:rsid w:val="00B84F59"/>
    <w:rsid w:val="00B85003"/>
    <w:rsid w:val="00BB7A05"/>
    <w:rsid w:val="00BD382C"/>
    <w:rsid w:val="00BD7CBC"/>
    <w:rsid w:val="00BE3B24"/>
    <w:rsid w:val="00BE3FC3"/>
    <w:rsid w:val="00BE41F9"/>
    <w:rsid w:val="00BF2F0F"/>
    <w:rsid w:val="00C00952"/>
    <w:rsid w:val="00C0191D"/>
    <w:rsid w:val="00C03EB1"/>
    <w:rsid w:val="00C04B9A"/>
    <w:rsid w:val="00C30326"/>
    <w:rsid w:val="00C31246"/>
    <w:rsid w:val="00C331DF"/>
    <w:rsid w:val="00C333EC"/>
    <w:rsid w:val="00C5095D"/>
    <w:rsid w:val="00C53741"/>
    <w:rsid w:val="00C67CEE"/>
    <w:rsid w:val="00C73C08"/>
    <w:rsid w:val="00C75C8A"/>
    <w:rsid w:val="00C813C0"/>
    <w:rsid w:val="00C82747"/>
    <w:rsid w:val="00C95642"/>
    <w:rsid w:val="00CB2D4F"/>
    <w:rsid w:val="00CD69C7"/>
    <w:rsid w:val="00CF4951"/>
    <w:rsid w:val="00CF4D7E"/>
    <w:rsid w:val="00D0698A"/>
    <w:rsid w:val="00D070C8"/>
    <w:rsid w:val="00D12042"/>
    <w:rsid w:val="00D12DE8"/>
    <w:rsid w:val="00D41400"/>
    <w:rsid w:val="00D574FC"/>
    <w:rsid w:val="00D6776C"/>
    <w:rsid w:val="00D726E8"/>
    <w:rsid w:val="00D833F7"/>
    <w:rsid w:val="00D90969"/>
    <w:rsid w:val="00D95AB6"/>
    <w:rsid w:val="00DA007A"/>
    <w:rsid w:val="00DA1F80"/>
    <w:rsid w:val="00DA72C6"/>
    <w:rsid w:val="00DB13F1"/>
    <w:rsid w:val="00DC4F1D"/>
    <w:rsid w:val="00DC6B5B"/>
    <w:rsid w:val="00DE455C"/>
    <w:rsid w:val="00DE541F"/>
    <w:rsid w:val="00DE7C2A"/>
    <w:rsid w:val="00E02049"/>
    <w:rsid w:val="00E21A6B"/>
    <w:rsid w:val="00E2582C"/>
    <w:rsid w:val="00E34791"/>
    <w:rsid w:val="00E3505A"/>
    <w:rsid w:val="00E3699E"/>
    <w:rsid w:val="00E37949"/>
    <w:rsid w:val="00E40670"/>
    <w:rsid w:val="00E47B8E"/>
    <w:rsid w:val="00E50BA3"/>
    <w:rsid w:val="00E53429"/>
    <w:rsid w:val="00E54B06"/>
    <w:rsid w:val="00E726D9"/>
    <w:rsid w:val="00E73AB1"/>
    <w:rsid w:val="00E83104"/>
    <w:rsid w:val="00E944D0"/>
    <w:rsid w:val="00E97072"/>
    <w:rsid w:val="00EA3040"/>
    <w:rsid w:val="00EA4256"/>
    <w:rsid w:val="00EA791C"/>
    <w:rsid w:val="00EB3317"/>
    <w:rsid w:val="00EB4EAC"/>
    <w:rsid w:val="00EC0861"/>
    <w:rsid w:val="00EC09EB"/>
    <w:rsid w:val="00EC2158"/>
    <w:rsid w:val="00EC4679"/>
    <w:rsid w:val="00EC7EFE"/>
    <w:rsid w:val="00EE2968"/>
    <w:rsid w:val="00EF35CC"/>
    <w:rsid w:val="00F00257"/>
    <w:rsid w:val="00F026F3"/>
    <w:rsid w:val="00F0298A"/>
    <w:rsid w:val="00F15878"/>
    <w:rsid w:val="00F270C1"/>
    <w:rsid w:val="00F34D9C"/>
    <w:rsid w:val="00F434F0"/>
    <w:rsid w:val="00F45C10"/>
    <w:rsid w:val="00F470CE"/>
    <w:rsid w:val="00F55920"/>
    <w:rsid w:val="00F65853"/>
    <w:rsid w:val="00F70DC0"/>
    <w:rsid w:val="00F729AF"/>
    <w:rsid w:val="00F77049"/>
    <w:rsid w:val="00F812A0"/>
    <w:rsid w:val="00F84017"/>
    <w:rsid w:val="00F84D9E"/>
    <w:rsid w:val="00FA782B"/>
    <w:rsid w:val="00FB202C"/>
    <w:rsid w:val="00FD40C9"/>
    <w:rsid w:val="00FD560E"/>
    <w:rsid w:val="00FF347A"/>
    <w:rsid w:val="00FF4D68"/>
    <w:rsid w:val="00FF5BE6"/>
    <w:rsid w:val="06FF0A21"/>
    <w:rsid w:val="1B247F92"/>
    <w:rsid w:val="233C1FAE"/>
    <w:rsid w:val="287E60D6"/>
    <w:rsid w:val="2C2C205F"/>
    <w:rsid w:val="39BC499F"/>
    <w:rsid w:val="3D080600"/>
    <w:rsid w:val="426C19D1"/>
    <w:rsid w:val="4B4432A2"/>
    <w:rsid w:val="65A8474D"/>
    <w:rsid w:val="74931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DCB6A47-0A01-42AE-83BB-F86EC804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D5D5" w:themeColor="hyperlink"/>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23558;&#31616;&#21382;&#21457;&#33267;&#37038;&#31665;xuefeng@chinaztt.com&#12290;"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暗香扑面">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暗香扑面">
      <a:fillStyleLst>
        <a:solidFill>
          <a:schemeClr val="phClr"/>
        </a:solidFill>
        <a:gradFill rotWithShape="1">
          <a:gsLst>
            <a:gs pos="0">
              <a:schemeClr val="phClr">
                <a:tint val="98000"/>
                <a:satMod val="220000"/>
              </a:schemeClr>
            </a:gs>
            <a:gs pos="31000">
              <a:schemeClr val="phClr">
                <a:tint val="30000"/>
                <a:satMod val="150000"/>
              </a:schemeClr>
            </a:gs>
            <a:gs pos="91000">
              <a:schemeClr val="phClr">
                <a:tint val="96000"/>
              </a:schemeClr>
            </a:gs>
          </a:gsLst>
          <a:path path="circle">
            <a:fillToRect l="50000" t="150000" r="50000"/>
          </a:path>
        </a:gradFill>
        <a:blipFill>
          <a:blip xmlns:r="http://schemas.openxmlformats.org/officeDocument/2006/relationships" r:embed="rId1">
            <a:duotone>
              <a:schemeClr val="phClr">
                <a:shade val="28000"/>
                <a:satMod val="100000"/>
              </a:schemeClr>
              <a:schemeClr val="phClr">
                <a:tint val="100000"/>
                <a:satMod val="200000"/>
              </a:schemeClr>
            </a:duotone>
          </a:blip>
          <a:tile tx="0" ty="0" sx="80000" sy="80000" flip="none" algn="tl"/>
        </a:blip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63500">
              <a:schemeClr val="phClr">
                <a:alpha val="45000"/>
                <a:satMod val="110000"/>
              </a:schemeClr>
            </a:glow>
          </a:effectLst>
        </a:effectStyle>
        <a:effectStyle>
          <a:effectLst>
            <a:outerShdw blurRad="34925" dist="31750" dir="5400000" algn="tl" rotWithShape="0">
              <a:srgbClr val="000000">
                <a:alpha val="50000"/>
              </a:srgbClr>
            </a:outerShdw>
          </a:effectLst>
          <a:scene3d>
            <a:camera prst="orthographicFront">
              <a:rot lat="0" lon="0" rev="0"/>
            </a:camera>
            <a:lightRig rig="flood" dir="t">
              <a:rot lat="0" lon="0" rev="5400000"/>
            </a:lightRig>
          </a:scene3d>
          <a:sp3d contourW="9525" prstMaterial="dkEdge">
            <a:bevelT w="12000" h="24150"/>
            <a:contourClr>
              <a:schemeClr val="phClr">
                <a:satMod val="110000"/>
              </a:schemeClr>
            </a:contourClr>
          </a:sp3d>
        </a:effectStyle>
        <a:effectStyle>
          <a:effectLst>
            <a:outerShdw blurRad="50800" dist="31750" dir="5400000" algn="tl" rotWithShape="0">
              <a:srgbClr val="000000">
                <a:alpha val="50000"/>
              </a:srgbClr>
            </a:outerShdw>
          </a:effectLst>
          <a:scene3d>
            <a:camera prst="orthographicFront">
              <a:rot lat="0" lon="0" rev="0"/>
            </a:camera>
            <a:lightRig rig="flood" dir="t">
              <a:rot lat="0" lon="0" rev="5400000"/>
            </a:lightRig>
          </a:scene3d>
          <a:sp3d contourW="18700" prstMaterial="dkEdge">
            <a:bevelT w="44450" h="80600"/>
            <a:contourClr>
              <a:schemeClr val="phClr">
                <a:satMod val="110000"/>
              </a:schemeClr>
            </a:contourClr>
          </a:sp3d>
        </a:effectStyle>
      </a:effectStyleLst>
      <a:bgFillStyleLst>
        <a:solidFill>
          <a:schemeClr val="phClr"/>
        </a:solidFill>
        <a:gradFill rotWithShape="1">
          <a:gsLst>
            <a:gs pos="0">
              <a:schemeClr val="phClr">
                <a:shade val="70000"/>
                <a:satMod val="1000000"/>
              </a:schemeClr>
            </a:gs>
            <a:gs pos="31000">
              <a:schemeClr val="phClr">
                <a:shade val="85000"/>
                <a:satMod val="450000"/>
              </a:schemeClr>
            </a:gs>
            <a:gs pos="100000">
              <a:schemeClr val="phClr">
                <a:tint val="70000"/>
                <a:satMod val="300000"/>
              </a:schemeClr>
            </a:gs>
          </a:gsLst>
          <a:path path="circle">
            <a:fillToRect l="50000" t="150000" r="50000"/>
          </a:path>
        </a:gradFill>
        <a:blipFill>
          <a:blip xmlns:r="http://schemas.openxmlformats.org/officeDocument/2006/relationships" r:embed="rId2">
            <a:duotone>
              <a:schemeClr val="phClr">
                <a:tint val="100000"/>
                <a:shade val="70000"/>
                <a:hueMod val="100000"/>
                <a:satMod val="100000"/>
              </a:schemeClr>
              <a:schemeClr val="phClr">
                <a:tint val="90000"/>
                <a:shade val="100000"/>
                <a:hueMod val="100000"/>
                <a:satMod val="10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F2889-BC35-4D4F-B63C-64A8B5B9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199</Words>
  <Characters>1139</Characters>
  <Application>Microsoft Office Word</Application>
  <DocSecurity>0</DocSecurity>
  <Lines>9</Lines>
  <Paragraphs>2</Paragraphs>
  <ScaleCrop>false</ScaleCrop>
  <Company>ztt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王丽媛</dc:creator>
  <cp:lastModifiedBy>ZTT</cp:lastModifiedBy>
  <cp:revision>15</cp:revision>
  <cp:lastPrinted>2020-04-22T00:44:00Z</cp:lastPrinted>
  <dcterms:created xsi:type="dcterms:W3CDTF">2019-08-28T07:26:00Z</dcterms:created>
  <dcterms:modified xsi:type="dcterms:W3CDTF">2021-09-27T03:20:00Z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