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73AC" w14:textId="77777777" w:rsidR="00FA728E" w:rsidRDefault="00FA728E">
      <w:pPr>
        <w:rPr>
          <w:rFonts w:ascii="黑体" w:eastAsia="黑体" w:hAnsi="黑体"/>
          <w:sz w:val="32"/>
          <w:szCs w:val="32"/>
        </w:rPr>
      </w:pPr>
      <w:r>
        <w:rPr>
          <w:rFonts w:ascii="黑体" w:eastAsia="黑体" w:hAnsi="黑体" w:hint="eastAsia"/>
          <w:sz w:val="32"/>
          <w:szCs w:val="32"/>
        </w:rPr>
        <w:t>附件2</w:t>
      </w:r>
    </w:p>
    <w:p w14:paraId="199138A6" w14:textId="77777777" w:rsidR="00FA728E" w:rsidRDefault="00FA728E">
      <w:pPr>
        <w:spacing w:line="360" w:lineRule="auto"/>
        <w:jc w:val="center"/>
        <w:rPr>
          <w:rFonts w:ascii="宋体" w:eastAsia="宋体" w:hAnsi="宋体"/>
        </w:rPr>
      </w:pPr>
      <w:r>
        <w:rPr>
          <w:rFonts w:ascii="楷体" w:eastAsia="楷体" w:hAnsi="楷体" w:cs="楷体" w:hint="eastAsia"/>
          <w:sz w:val="30"/>
          <w:szCs w:val="30"/>
        </w:rPr>
        <w:t>南通市总工会2021年社会化工会工作者公开招聘</w:t>
      </w:r>
    </w:p>
    <w:p w14:paraId="7336E8E5" w14:textId="77777777" w:rsidR="00FA728E" w:rsidRDefault="00FA728E">
      <w:pPr>
        <w:spacing w:line="360" w:lineRule="auto"/>
        <w:jc w:val="center"/>
        <w:rPr>
          <w:rFonts w:ascii="方正大标宋简体" w:eastAsia="方正大标宋简体" w:hAnsi="方正大标宋简体" w:cs="方正大标宋简体"/>
          <w:sz w:val="48"/>
          <w:szCs w:val="48"/>
        </w:rPr>
      </w:pPr>
      <w:r>
        <w:rPr>
          <w:rFonts w:ascii="方正大标宋简体" w:eastAsia="方正大标宋简体" w:hAnsi="方正大标宋简体" w:cs="方正大标宋简体" w:hint="eastAsia"/>
          <w:sz w:val="48"/>
          <w:szCs w:val="48"/>
        </w:rPr>
        <w:t>技术评审表</w:t>
      </w:r>
    </w:p>
    <w:tbl>
      <w:tblPr>
        <w:tblStyle w:val="a9"/>
        <w:tblW w:w="8658" w:type="dxa"/>
        <w:tblLayout w:type="fixed"/>
        <w:tblLook w:val="04A0" w:firstRow="1" w:lastRow="0" w:firstColumn="1" w:lastColumn="0" w:noHBand="0" w:noVBand="1"/>
      </w:tblPr>
      <w:tblGrid>
        <w:gridCol w:w="521"/>
        <w:gridCol w:w="1500"/>
        <w:gridCol w:w="5568"/>
        <w:gridCol w:w="1069"/>
      </w:tblGrid>
      <w:tr w:rsidR="00FA728E" w14:paraId="44903570" w14:textId="77777777">
        <w:trPr>
          <w:trHeight w:val="959"/>
        </w:trPr>
        <w:tc>
          <w:tcPr>
            <w:tcW w:w="521" w:type="dxa"/>
            <w:vAlign w:val="center"/>
          </w:tcPr>
          <w:p w14:paraId="1C917E4F" w14:textId="77777777" w:rsidR="00FA728E" w:rsidRDefault="00FA728E">
            <w:pPr>
              <w:jc w:val="center"/>
              <w:rPr>
                <w:rFonts w:ascii="黑体" w:eastAsia="黑体" w:hAnsi="黑体"/>
                <w:bCs/>
                <w:sz w:val="28"/>
                <w:szCs w:val="28"/>
              </w:rPr>
            </w:pPr>
            <w:r>
              <w:rPr>
                <w:rFonts w:ascii="黑体" w:eastAsia="黑体" w:hAnsi="黑体" w:hint="eastAsia"/>
                <w:bCs/>
                <w:sz w:val="28"/>
                <w:szCs w:val="28"/>
              </w:rPr>
              <w:t>序号</w:t>
            </w:r>
          </w:p>
        </w:tc>
        <w:tc>
          <w:tcPr>
            <w:tcW w:w="1500" w:type="dxa"/>
            <w:vAlign w:val="center"/>
          </w:tcPr>
          <w:p w14:paraId="14A76828" w14:textId="77777777" w:rsidR="00FA728E" w:rsidRDefault="00FA728E">
            <w:pPr>
              <w:jc w:val="center"/>
              <w:rPr>
                <w:rFonts w:ascii="黑体" w:eastAsia="黑体" w:hAnsi="黑体"/>
                <w:bCs/>
                <w:sz w:val="28"/>
                <w:szCs w:val="28"/>
              </w:rPr>
            </w:pPr>
            <w:r>
              <w:rPr>
                <w:rFonts w:ascii="黑体" w:eastAsia="黑体" w:hAnsi="黑体" w:hint="eastAsia"/>
                <w:bCs/>
                <w:sz w:val="28"/>
                <w:szCs w:val="28"/>
              </w:rPr>
              <w:t>评审项目</w:t>
            </w:r>
          </w:p>
        </w:tc>
        <w:tc>
          <w:tcPr>
            <w:tcW w:w="5568" w:type="dxa"/>
            <w:vAlign w:val="center"/>
          </w:tcPr>
          <w:p w14:paraId="755376A2" w14:textId="77777777" w:rsidR="00FA728E" w:rsidRDefault="00FA728E">
            <w:pPr>
              <w:jc w:val="center"/>
              <w:rPr>
                <w:rFonts w:ascii="黑体" w:eastAsia="黑体" w:hAnsi="黑体"/>
                <w:bCs/>
                <w:sz w:val="28"/>
                <w:szCs w:val="28"/>
              </w:rPr>
            </w:pPr>
            <w:r>
              <w:rPr>
                <w:rFonts w:ascii="黑体" w:eastAsia="黑体" w:hAnsi="黑体" w:hint="eastAsia"/>
                <w:bCs/>
                <w:sz w:val="28"/>
                <w:szCs w:val="28"/>
              </w:rPr>
              <w:t>评分范围</w:t>
            </w:r>
          </w:p>
        </w:tc>
        <w:tc>
          <w:tcPr>
            <w:tcW w:w="1069" w:type="dxa"/>
            <w:vAlign w:val="center"/>
          </w:tcPr>
          <w:p w14:paraId="1DFB1638" w14:textId="77777777" w:rsidR="00FA728E" w:rsidRDefault="00FA728E">
            <w:pPr>
              <w:jc w:val="center"/>
              <w:rPr>
                <w:rFonts w:ascii="黑体" w:eastAsia="黑体" w:hAnsi="黑体"/>
                <w:bCs/>
                <w:sz w:val="28"/>
                <w:szCs w:val="28"/>
              </w:rPr>
            </w:pPr>
            <w:r>
              <w:rPr>
                <w:rFonts w:ascii="黑体" w:eastAsia="黑体" w:hAnsi="黑体" w:hint="eastAsia"/>
                <w:bCs/>
                <w:sz w:val="28"/>
                <w:szCs w:val="28"/>
              </w:rPr>
              <w:t>分值（分）</w:t>
            </w:r>
          </w:p>
        </w:tc>
      </w:tr>
      <w:tr w:rsidR="00FA728E" w14:paraId="053AF225" w14:textId="77777777">
        <w:trPr>
          <w:trHeight w:val="2107"/>
        </w:trPr>
        <w:tc>
          <w:tcPr>
            <w:tcW w:w="521" w:type="dxa"/>
            <w:vAlign w:val="center"/>
          </w:tcPr>
          <w:p w14:paraId="6B5EF462" w14:textId="77777777" w:rsidR="00FA728E" w:rsidRDefault="00FA728E">
            <w:pPr>
              <w:jc w:val="center"/>
              <w:rPr>
                <w:rFonts w:ascii="楷体_GB2312" w:eastAsia="楷体_GB2312" w:hAnsi="宋体"/>
                <w:sz w:val="24"/>
              </w:rPr>
            </w:pPr>
            <w:r>
              <w:rPr>
                <w:rFonts w:ascii="楷体_GB2312" w:eastAsia="楷体_GB2312" w:hAnsi="宋体" w:hint="eastAsia"/>
                <w:sz w:val="24"/>
              </w:rPr>
              <w:t>1</w:t>
            </w:r>
          </w:p>
        </w:tc>
        <w:tc>
          <w:tcPr>
            <w:tcW w:w="1500" w:type="dxa"/>
            <w:vAlign w:val="center"/>
          </w:tcPr>
          <w:p w14:paraId="34D2469E" w14:textId="77777777" w:rsidR="00FA728E" w:rsidRDefault="00FA728E">
            <w:pPr>
              <w:jc w:val="center"/>
              <w:rPr>
                <w:rFonts w:ascii="楷体_GB2312" w:eastAsia="楷体_GB2312" w:hAnsi="宋体"/>
                <w:sz w:val="24"/>
              </w:rPr>
            </w:pPr>
            <w:r>
              <w:rPr>
                <w:rFonts w:ascii="楷体_GB2312" w:eastAsia="楷体_GB2312" w:hAnsi="宋体" w:hint="eastAsia"/>
                <w:sz w:val="24"/>
              </w:rPr>
              <w:t>项目组织实施方案</w:t>
            </w:r>
          </w:p>
        </w:tc>
        <w:tc>
          <w:tcPr>
            <w:tcW w:w="5568" w:type="dxa"/>
            <w:vAlign w:val="center"/>
          </w:tcPr>
          <w:p w14:paraId="01EBEE59" w14:textId="77777777" w:rsidR="00FA728E" w:rsidRDefault="00FA728E">
            <w:pPr>
              <w:rPr>
                <w:rFonts w:ascii="仿宋_GB2312" w:eastAsia="仿宋_GB2312" w:hAnsi="宋体"/>
                <w:sz w:val="24"/>
              </w:rPr>
            </w:pPr>
            <w:r>
              <w:rPr>
                <w:rFonts w:ascii="仿宋_GB2312" w:eastAsia="仿宋_GB2312" w:hAnsi="宋体" w:hint="eastAsia"/>
                <w:sz w:val="24"/>
              </w:rPr>
              <w:t>根据投标人提供的项目组织实施方案（内容包括但不限于：命题计划、命题要求、印刷服务、阅卷服务、试卷押运等），由评审小组进行横向比较：</w:t>
            </w:r>
          </w:p>
          <w:p w14:paraId="532382BB" w14:textId="77777777" w:rsidR="00FA728E" w:rsidRDefault="00FA728E">
            <w:pPr>
              <w:rPr>
                <w:rFonts w:ascii="仿宋_GB2312" w:eastAsia="仿宋_GB2312" w:hAnsi="宋体"/>
                <w:sz w:val="24"/>
              </w:rPr>
            </w:pPr>
            <w:r>
              <w:rPr>
                <w:rFonts w:ascii="仿宋_GB2312" w:eastAsia="仿宋_GB2312" w:hAnsi="宋体" w:hint="eastAsia"/>
                <w:sz w:val="24"/>
              </w:rPr>
              <w:t>最优投标人得15分，良好10分，一般5分，差或未描述0分。</w:t>
            </w:r>
          </w:p>
        </w:tc>
        <w:tc>
          <w:tcPr>
            <w:tcW w:w="1069" w:type="dxa"/>
            <w:vAlign w:val="center"/>
          </w:tcPr>
          <w:p w14:paraId="145B14D5" w14:textId="77777777" w:rsidR="00FA728E" w:rsidRDefault="00FA728E">
            <w:pPr>
              <w:jc w:val="center"/>
              <w:rPr>
                <w:rFonts w:ascii="黑体" w:eastAsia="黑体" w:hAnsi="黑体"/>
                <w:sz w:val="24"/>
              </w:rPr>
            </w:pPr>
            <w:r>
              <w:rPr>
                <w:rFonts w:ascii="黑体" w:eastAsia="黑体" w:hAnsi="黑体" w:hint="eastAsia"/>
                <w:sz w:val="24"/>
              </w:rPr>
              <w:t>1</w:t>
            </w:r>
            <w:r>
              <w:rPr>
                <w:rFonts w:ascii="黑体" w:eastAsia="黑体" w:hAnsi="黑体"/>
                <w:sz w:val="24"/>
              </w:rPr>
              <w:t>5</w:t>
            </w:r>
          </w:p>
        </w:tc>
      </w:tr>
      <w:tr w:rsidR="00FA728E" w14:paraId="7B353F23" w14:textId="77777777">
        <w:trPr>
          <w:trHeight w:val="1942"/>
        </w:trPr>
        <w:tc>
          <w:tcPr>
            <w:tcW w:w="521" w:type="dxa"/>
            <w:vAlign w:val="center"/>
          </w:tcPr>
          <w:p w14:paraId="416822D9" w14:textId="77777777" w:rsidR="00FA728E" w:rsidRDefault="00FA728E">
            <w:pPr>
              <w:jc w:val="center"/>
              <w:rPr>
                <w:rFonts w:ascii="楷体_GB2312" w:eastAsia="楷体_GB2312" w:hAnsi="宋体"/>
                <w:sz w:val="24"/>
              </w:rPr>
            </w:pPr>
            <w:r>
              <w:rPr>
                <w:rFonts w:ascii="楷体_GB2312" w:eastAsia="楷体_GB2312" w:hAnsi="宋体" w:hint="eastAsia"/>
                <w:sz w:val="24"/>
              </w:rPr>
              <w:t>2</w:t>
            </w:r>
          </w:p>
        </w:tc>
        <w:tc>
          <w:tcPr>
            <w:tcW w:w="1500" w:type="dxa"/>
            <w:vAlign w:val="center"/>
          </w:tcPr>
          <w:p w14:paraId="530DBB84" w14:textId="77777777" w:rsidR="00FA728E" w:rsidRDefault="00FA728E">
            <w:pPr>
              <w:jc w:val="center"/>
              <w:rPr>
                <w:rFonts w:ascii="楷体_GB2312" w:eastAsia="楷体_GB2312" w:hAnsi="宋体"/>
                <w:sz w:val="24"/>
              </w:rPr>
            </w:pPr>
            <w:r>
              <w:rPr>
                <w:rFonts w:ascii="楷体_GB2312" w:eastAsia="楷体_GB2312" w:hAnsi="宋体" w:hint="eastAsia"/>
                <w:sz w:val="24"/>
              </w:rPr>
              <w:t>项目工作时间进度计划</w:t>
            </w:r>
          </w:p>
        </w:tc>
        <w:tc>
          <w:tcPr>
            <w:tcW w:w="5568" w:type="dxa"/>
            <w:vAlign w:val="center"/>
          </w:tcPr>
          <w:p w14:paraId="50DFAB3E" w14:textId="77777777" w:rsidR="00FA728E" w:rsidRDefault="00FA728E">
            <w:pPr>
              <w:jc w:val="left"/>
              <w:rPr>
                <w:rFonts w:ascii="仿宋_GB2312" w:eastAsia="仿宋_GB2312" w:hAnsi="宋体"/>
                <w:sz w:val="24"/>
              </w:rPr>
            </w:pPr>
            <w:r>
              <w:rPr>
                <w:rFonts w:ascii="仿宋_GB2312" w:eastAsia="仿宋_GB2312" w:hAnsi="宋体" w:hint="eastAsia"/>
                <w:sz w:val="24"/>
              </w:rPr>
              <w:t>根据投标人提供的工作时间进度计划，由评审小组进行横向比较：</w:t>
            </w:r>
          </w:p>
          <w:p w14:paraId="2FB93FC4" w14:textId="77777777" w:rsidR="00FA728E" w:rsidRDefault="00FA728E">
            <w:pPr>
              <w:jc w:val="left"/>
              <w:rPr>
                <w:rFonts w:ascii="仿宋_GB2312" w:eastAsia="仿宋_GB2312" w:hAnsi="宋体"/>
                <w:sz w:val="24"/>
              </w:rPr>
            </w:pPr>
            <w:r>
              <w:rPr>
                <w:rFonts w:ascii="仿宋_GB2312" w:eastAsia="仿宋_GB2312" w:hAnsi="宋体" w:hint="eastAsia"/>
                <w:sz w:val="24"/>
              </w:rPr>
              <w:t>最优投标人得15分，良好10分，一般5分，差或未描述0分。</w:t>
            </w:r>
          </w:p>
        </w:tc>
        <w:tc>
          <w:tcPr>
            <w:tcW w:w="1069" w:type="dxa"/>
            <w:vAlign w:val="center"/>
          </w:tcPr>
          <w:p w14:paraId="70D01EA9" w14:textId="77777777" w:rsidR="00FA728E" w:rsidRDefault="00FA728E">
            <w:pPr>
              <w:jc w:val="center"/>
              <w:rPr>
                <w:rFonts w:ascii="黑体" w:eastAsia="黑体" w:hAnsi="黑体"/>
                <w:sz w:val="24"/>
              </w:rPr>
            </w:pPr>
            <w:r>
              <w:rPr>
                <w:rFonts w:ascii="黑体" w:eastAsia="黑体" w:hAnsi="黑体" w:hint="eastAsia"/>
                <w:sz w:val="24"/>
              </w:rPr>
              <w:t>1</w:t>
            </w:r>
            <w:r>
              <w:rPr>
                <w:rFonts w:ascii="黑体" w:eastAsia="黑体" w:hAnsi="黑体"/>
                <w:sz w:val="24"/>
              </w:rPr>
              <w:t>5</w:t>
            </w:r>
          </w:p>
        </w:tc>
      </w:tr>
      <w:tr w:rsidR="00FA728E" w14:paraId="2E559DE5" w14:textId="77777777">
        <w:trPr>
          <w:trHeight w:val="1403"/>
        </w:trPr>
        <w:tc>
          <w:tcPr>
            <w:tcW w:w="521" w:type="dxa"/>
            <w:vAlign w:val="center"/>
          </w:tcPr>
          <w:p w14:paraId="44C42AC2" w14:textId="77777777" w:rsidR="00FA728E" w:rsidRDefault="00FA728E">
            <w:pPr>
              <w:jc w:val="center"/>
              <w:rPr>
                <w:rFonts w:ascii="楷体_GB2312" w:eastAsia="楷体_GB2312" w:hAnsi="宋体"/>
                <w:sz w:val="24"/>
              </w:rPr>
            </w:pPr>
            <w:r>
              <w:rPr>
                <w:rFonts w:ascii="楷体_GB2312" w:eastAsia="楷体_GB2312" w:hAnsi="宋体" w:hint="eastAsia"/>
                <w:sz w:val="24"/>
              </w:rPr>
              <w:t>3</w:t>
            </w:r>
          </w:p>
        </w:tc>
        <w:tc>
          <w:tcPr>
            <w:tcW w:w="1500" w:type="dxa"/>
            <w:vAlign w:val="center"/>
          </w:tcPr>
          <w:p w14:paraId="34A936DC" w14:textId="77777777" w:rsidR="00FA728E" w:rsidRDefault="00FA728E">
            <w:pPr>
              <w:jc w:val="center"/>
              <w:rPr>
                <w:rFonts w:ascii="楷体_GB2312" w:eastAsia="楷体_GB2312" w:hAnsi="宋体"/>
                <w:sz w:val="24"/>
              </w:rPr>
            </w:pPr>
            <w:r>
              <w:rPr>
                <w:rFonts w:ascii="楷体_GB2312" w:eastAsia="楷体_GB2312" w:hAnsi="宋体" w:hint="eastAsia"/>
                <w:sz w:val="24"/>
              </w:rPr>
              <w:t>人员配备方案</w:t>
            </w:r>
          </w:p>
        </w:tc>
        <w:tc>
          <w:tcPr>
            <w:tcW w:w="5568" w:type="dxa"/>
            <w:vAlign w:val="center"/>
          </w:tcPr>
          <w:p w14:paraId="5AAA5C5A" w14:textId="77777777" w:rsidR="00FA728E" w:rsidRDefault="00FA728E">
            <w:pPr>
              <w:jc w:val="left"/>
              <w:rPr>
                <w:rFonts w:ascii="仿宋_GB2312" w:eastAsia="仿宋_GB2312" w:hAnsi="宋体"/>
                <w:sz w:val="24"/>
              </w:rPr>
            </w:pPr>
            <w:r>
              <w:rPr>
                <w:rFonts w:ascii="仿宋_GB2312" w:eastAsia="仿宋_GB2312" w:hAnsi="宋体" w:hint="eastAsia"/>
                <w:sz w:val="24"/>
              </w:rPr>
              <w:t>根据投标人提供的人员配备情况，由评审小组进行横向比较：</w:t>
            </w:r>
          </w:p>
          <w:p w14:paraId="54A5DF02" w14:textId="77777777" w:rsidR="00FA728E" w:rsidRDefault="00FA728E">
            <w:pPr>
              <w:jc w:val="left"/>
              <w:rPr>
                <w:rFonts w:ascii="仿宋_GB2312" w:eastAsia="仿宋_GB2312" w:hAnsi="宋体"/>
                <w:sz w:val="24"/>
              </w:rPr>
            </w:pPr>
            <w:r>
              <w:rPr>
                <w:rFonts w:ascii="仿宋_GB2312" w:eastAsia="仿宋_GB2312" w:hAnsi="宋体" w:hint="eastAsia"/>
                <w:sz w:val="24"/>
              </w:rPr>
              <w:t>最优投标人得5分，良好3分，一般1分，差或未描述0分。</w:t>
            </w:r>
          </w:p>
        </w:tc>
        <w:tc>
          <w:tcPr>
            <w:tcW w:w="1069" w:type="dxa"/>
            <w:vAlign w:val="center"/>
          </w:tcPr>
          <w:p w14:paraId="7A69224B" w14:textId="77777777" w:rsidR="00FA728E" w:rsidRDefault="00FA728E">
            <w:pPr>
              <w:jc w:val="center"/>
              <w:rPr>
                <w:rFonts w:ascii="黑体" w:eastAsia="黑体" w:hAnsi="黑体"/>
                <w:sz w:val="24"/>
              </w:rPr>
            </w:pPr>
            <w:r>
              <w:rPr>
                <w:rFonts w:ascii="黑体" w:eastAsia="黑体" w:hAnsi="黑体" w:hint="eastAsia"/>
                <w:sz w:val="24"/>
              </w:rPr>
              <w:t>5</w:t>
            </w:r>
          </w:p>
        </w:tc>
      </w:tr>
      <w:tr w:rsidR="00FA728E" w14:paraId="315A12AB" w14:textId="77777777">
        <w:trPr>
          <w:trHeight w:val="1550"/>
        </w:trPr>
        <w:tc>
          <w:tcPr>
            <w:tcW w:w="521" w:type="dxa"/>
            <w:vAlign w:val="center"/>
          </w:tcPr>
          <w:p w14:paraId="25971D67" w14:textId="77777777" w:rsidR="00FA728E" w:rsidRDefault="00FA728E">
            <w:pPr>
              <w:jc w:val="center"/>
              <w:rPr>
                <w:rFonts w:ascii="楷体_GB2312" w:eastAsia="楷体_GB2312" w:hAnsi="宋体"/>
                <w:sz w:val="24"/>
              </w:rPr>
            </w:pPr>
            <w:r>
              <w:rPr>
                <w:rFonts w:ascii="楷体_GB2312" w:eastAsia="楷体_GB2312" w:hAnsi="宋体" w:hint="eastAsia"/>
                <w:sz w:val="24"/>
              </w:rPr>
              <w:t>4</w:t>
            </w:r>
          </w:p>
        </w:tc>
        <w:tc>
          <w:tcPr>
            <w:tcW w:w="1500" w:type="dxa"/>
            <w:vAlign w:val="center"/>
          </w:tcPr>
          <w:p w14:paraId="314FCFA3" w14:textId="77777777" w:rsidR="00FA728E" w:rsidRDefault="00FA728E">
            <w:pPr>
              <w:jc w:val="center"/>
              <w:rPr>
                <w:rFonts w:ascii="楷体_GB2312" w:eastAsia="楷体_GB2312" w:hAnsi="宋体"/>
                <w:sz w:val="24"/>
              </w:rPr>
            </w:pPr>
            <w:r>
              <w:rPr>
                <w:rFonts w:ascii="楷体_GB2312" w:eastAsia="楷体_GB2312" w:hAnsi="宋体" w:hint="eastAsia"/>
                <w:sz w:val="24"/>
              </w:rPr>
              <w:t>服务承诺和进度保证措施</w:t>
            </w:r>
          </w:p>
        </w:tc>
        <w:tc>
          <w:tcPr>
            <w:tcW w:w="5568" w:type="dxa"/>
            <w:vAlign w:val="center"/>
          </w:tcPr>
          <w:p w14:paraId="5DDD642C" w14:textId="77777777" w:rsidR="00FA728E" w:rsidRDefault="00FA728E">
            <w:pPr>
              <w:jc w:val="left"/>
              <w:rPr>
                <w:rFonts w:ascii="仿宋_GB2312" w:eastAsia="仿宋_GB2312" w:hAnsi="宋体"/>
                <w:sz w:val="24"/>
              </w:rPr>
            </w:pPr>
            <w:r>
              <w:rPr>
                <w:rFonts w:ascii="仿宋_GB2312" w:eastAsia="仿宋_GB2312" w:hAnsi="宋体" w:hint="eastAsia"/>
                <w:sz w:val="24"/>
              </w:rPr>
              <w:t>根据各投标人提供的服务承诺和进度保证措施方案，由评审小组进行横向比较：</w:t>
            </w:r>
          </w:p>
          <w:p w14:paraId="1158E286" w14:textId="77777777" w:rsidR="00FA728E" w:rsidRDefault="00FA728E">
            <w:pPr>
              <w:jc w:val="left"/>
              <w:rPr>
                <w:rFonts w:ascii="仿宋_GB2312" w:eastAsia="仿宋_GB2312" w:hAnsi="宋体"/>
                <w:sz w:val="24"/>
              </w:rPr>
            </w:pPr>
            <w:r>
              <w:rPr>
                <w:rFonts w:ascii="仿宋_GB2312" w:eastAsia="仿宋_GB2312" w:hAnsi="宋体" w:hint="eastAsia"/>
                <w:sz w:val="24"/>
              </w:rPr>
              <w:t>最优投标人得10分，良好7分，一般4分，差或未描述0分。</w:t>
            </w:r>
          </w:p>
        </w:tc>
        <w:tc>
          <w:tcPr>
            <w:tcW w:w="1069" w:type="dxa"/>
            <w:vAlign w:val="center"/>
          </w:tcPr>
          <w:p w14:paraId="19F6EFCC" w14:textId="77777777" w:rsidR="00FA728E" w:rsidRDefault="00FA728E">
            <w:pPr>
              <w:jc w:val="center"/>
              <w:rPr>
                <w:rFonts w:ascii="黑体" w:eastAsia="黑体" w:hAnsi="黑体"/>
                <w:sz w:val="24"/>
              </w:rPr>
            </w:pPr>
            <w:r>
              <w:rPr>
                <w:rFonts w:ascii="黑体" w:eastAsia="黑体" w:hAnsi="黑体" w:hint="eastAsia"/>
                <w:sz w:val="24"/>
              </w:rPr>
              <w:t>1</w:t>
            </w:r>
            <w:r>
              <w:rPr>
                <w:rFonts w:ascii="黑体" w:eastAsia="黑体" w:hAnsi="黑体"/>
                <w:sz w:val="24"/>
              </w:rPr>
              <w:t>0</w:t>
            </w:r>
          </w:p>
        </w:tc>
      </w:tr>
      <w:tr w:rsidR="00FA728E" w14:paraId="042002B2" w14:textId="77777777">
        <w:trPr>
          <w:trHeight w:val="1978"/>
        </w:trPr>
        <w:tc>
          <w:tcPr>
            <w:tcW w:w="521" w:type="dxa"/>
            <w:vAlign w:val="center"/>
          </w:tcPr>
          <w:p w14:paraId="678AEE61" w14:textId="77777777" w:rsidR="00FA728E" w:rsidRDefault="00FA728E">
            <w:pPr>
              <w:jc w:val="center"/>
              <w:rPr>
                <w:rFonts w:ascii="楷体_GB2312" w:eastAsia="楷体_GB2312" w:hAnsi="宋体"/>
                <w:sz w:val="24"/>
              </w:rPr>
            </w:pPr>
            <w:r>
              <w:rPr>
                <w:rFonts w:ascii="楷体_GB2312" w:eastAsia="楷体_GB2312" w:hAnsi="宋体" w:hint="eastAsia"/>
                <w:sz w:val="24"/>
              </w:rPr>
              <w:t>5</w:t>
            </w:r>
          </w:p>
        </w:tc>
        <w:tc>
          <w:tcPr>
            <w:tcW w:w="1500" w:type="dxa"/>
            <w:vAlign w:val="center"/>
          </w:tcPr>
          <w:p w14:paraId="57E7EB49" w14:textId="77777777" w:rsidR="00FA728E" w:rsidRDefault="00FA728E">
            <w:pPr>
              <w:jc w:val="center"/>
              <w:rPr>
                <w:rFonts w:ascii="楷体_GB2312" w:eastAsia="楷体_GB2312" w:hAnsi="宋体"/>
                <w:sz w:val="24"/>
              </w:rPr>
            </w:pPr>
            <w:r>
              <w:rPr>
                <w:rFonts w:ascii="楷体_GB2312" w:eastAsia="楷体_GB2312" w:hAnsi="宋体" w:hint="eastAsia"/>
                <w:sz w:val="24"/>
              </w:rPr>
              <w:t>应急方案</w:t>
            </w:r>
          </w:p>
        </w:tc>
        <w:tc>
          <w:tcPr>
            <w:tcW w:w="5568" w:type="dxa"/>
            <w:vAlign w:val="center"/>
          </w:tcPr>
          <w:p w14:paraId="773A2682" w14:textId="77777777" w:rsidR="00FA728E" w:rsidRDefault="00FA728E">
            <w:pPr>
              <w:jc w:val="left"/>
              <w:rPr>
                <w:rFonts w:ascii="仿宋_GB2312" w:eastAsia="仿宋_GB2312" w:hAnsi="宋体"/>
                <w:sz w:val="24"/>
              </w:rPr>
            </w:pPr>
            <w:r>
              <w:rPr>
                <w:rFonts w:ascii="仿宋_GB2312" w:eastAsia="仿宋_GB2312" w:hAnsi="宋体" w:hint="eastAsia"/>
                <w:sz w:val="24"/>
              </w:rPr>
              <w:t>根据投标人提供的突发事件应急方案，由评审小组进行横向比较：</w:t>
            </w:r>
          </w:p>
          <w:p w14:paraId="0CE44503" w14:textId="77777777" w:rsidR="00FA728E" w:rsidRDefault="00FA728E">
            <w:pPr>
              <w:jc w:val="left"/>
              <w:rPr>
                <w:rFonts w:ascii="仿宋_GB2312" w:eastAsia="仿宋_GB2312" w:hAnsi="宋体"/>
                <w:sz w:val="24"/>
              </w:rPr>
            </w:pPr>
            <w:r>
              <w:rPr>
                <w:rFonts w:ascii="仿宋_GB2312" w:eastAsia="仿宋_GB2312" w:hAnsi="宋体" w:hint="eastAsia"/>
                <w:sz w:val="24"/>
              </w:rPr>
              <w:t>最优投标人得10分，良好7分，一般4分，差或未描述0分。</w:t>
            </w:r>
          </w:p>
        </w:tc>
        <w:tc>
          <w:tcPr>
            <w:tcW w:w="1069" w:type="dxa"/>
            <w:vAlign w:val="center"/>
          </w:tcPr>
          <w:p w14:paraId="2C383A44" w14:textId="77777777" w:rsidR="00FA728E" w:rsidRDefault="00FA728E">
            <w:pPr>
              <w:jc w:val="center"/>
              <w:rPr>
                <w:rFonts w:ascii="黑体" w:eastAsia="黑体" w:hAnsi="黑体"/>
                <w:sz w:val="24"/>
              </w:rPr>
            </w:pPr>
            <w:r>
              <w:rPr>
                <w:rFonts w:ascii="黑体" w:eastAsia="黑体" w:hAnsi="黑体" w:hint="eastAsia"/>
                <w:sz w:val="24"/>
              </w:rPr>
              <w:t>1</w:t>
            </w:r>
            <w:r>
              <w:rPr>
                <w:rFonts w:ascii="黑体" w:eastAsia="黑体" w:hAnsi="黑体"/>
                <w:sz w:val="24"/>
              </w:rPr>
              <w:t>0</w:t>
            </w:r>
          </w:p>
        </w:tc>
      </w:tr>
      <w:tr w:rsidR="00FA728E" w14:paraId="19D34C5D" w14:textId="77777777">
        <w:trPr>
          <w:trHeight w:val="707"/>
        </w:trPr>
        <w:tc>
          <w:tcPr>
            <w:tcW w:w="7589" w:type="dxa"/>
            <w:gridSpan w:val="3"/>
            <w:vAlign w:val="center"/>
          </w:tcPr>
          <w:p w14:paraId="5B141EC9" w14:textId="77777777" w:rsidR="00FA728E" w:rsidRDefault="00FA728E">
            <w:pPr>
              <w:jc w:val="center"/>
              <w:rPr>
                <w:rFonts w:ascii="黑体" w:eastAsia="黑体" w:hAnsi="黑体"/>
                <w:bCs/>
                <w:sz w:val="24"/>
              </w:rPr>
            </w:pPr>
            <w:r>
              <w:rPr>
                <w:rFonts w:ascii="黑体" w:eastAsia="黑体" w:hAnsi="黑体" w:hint="eastAsia"/>
                <w:bCs/>
                <w:sz w:val="24"/>
              </w:rPr>
              <w:t>合  计</w:t>
            </w:r>
          </w:p>
        </w:tc>
        <w:tc>
          <w:tcPr>
            <w:tcW w:w="1069" w:type="dxa"/>
            <w:vAlign w:val="center"/>
          </w:tcPr>
          <w:p w14:paraId="2DEDE0BC" w14:textId="77777777" w:rsidR="00FA728E" w:rsidRDefault="00FA728E">
            <w:pPr>
              <w:jc w:val="center"/>
              <w:rPr>
                <w:rFonts w:ascii="黑体" w:eastAsia="黑体" w:hAnsi="黑体"/>
                <w:sz w:val="24"/>
              </w:rPr>
            </w:pPr>
            <w:r>
              <w:rPr>
                <w:rFonts w:ascii="黑体" w:eastAsia="黑体" w:hAnsi="黑体" w:hint="eastAsia"/>
                <w:sz w:val="24"/>
              </w:rPr>
              <w:t>5</w:t>
            </w:r>
            <w:r>
              <w:rPr>
                <w:rFonts w:ascii="黑体" w:eastAsia="黑体" w:hAnsi="黑体"/>
                <w:sz w:val="24"/>
              </w:rPr>
              <w:t>5</w:t>
            </w:r>
            <w:r>
              <w:rPr>
                <w:rFonts w:ascii="黑体" w:eastAsia="黑体" w:hAnsi="黑体" w:hint="eastAsia"/>
                <w:sz w:val="24"/>
              </w:rPr>
              <w:t>分</w:t>
            </w:r>
          </w:p>
        </w:tc>
      </w:tr>
    </w:tbl>
    <w:p w14:paraId="5A254AE0" w14:textId="77777777" w:rsidR="00FA728E" w:rsidRDefault="00FA728E">
      <w:pPr>
        <w:rPr>
          <w:i/>
        </w:rPr>
      </w:pPr>
    </w:p>
    <w:sectPr w:rsidR="00FA728E">
      <w:footerReference w:type="default" r:id="rId7"/>
      <w:pgSz w:w="11906" w:h="16838"/>
      <w:pgMar w:top="1440" w:right="1800" w:bottom="153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F458" w14:textId="77777777" w:rsidR="0034339F" w:rsidRDefault="0034339F">
      <w:r>
        <w:separator/>
      </w:r>
    </w:p>
  </w:endnote>
  <w:endnote w:type="continuationSeparator" w:id="0">
    <w:p w14:paraId="0946B71E" w14:textId="77777777" w:rsidR="0034339F" w:rsidRDefault="0034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94C6" w14:textId="77777777" w:rsidR="00B94511" w:rsidRDefault="0034339F">
    <w:pPr>
      <w:pStyle w:val="a4"/>
    </w:pPr>
    <w:r>
      <w:rPr>
        <w:noProof/>
      </w:rPr>
      <mc:AlternateContent>
        <mc:Choice Requires="wps">
          <w:drawing>
            <wp:anchor distT="0" distB="0" distL="114300" distR="114300" simplePos="0" relativeHeight="251659264" behindDoc="0" locked="0" layoutInCell="1" allowOverlap="1" wp14:anchorId="5A572F5D" wp14:editId="5DC0D880">
              <wp:simplePos x="0" y="0"/>
              <wp:positionH relativeFrom="margin">
                <wp:align>outside</wp:align>
              </wp:positionH>
              <wp:positionV relativeFrom="paragraph">
                <wp:posOffset>-254000</wp:posOffset>
              </wp:positionV>
              <wp:extent cx="1828800" cy="4514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451485"/>
                      </a:xfrm>
                      <a:prstGeom prst="rect">
                        <a:avLst/>
                      </a:prstGeom>
                      <a:noFill/>
                      <a:ln>
                        <a:noFill/>
                      </a:ln>
                    </wps:spPr>
                    <wps:txbx>
                      <w:txbxContent>
                        <w:p w14:paraId="4A3E9EE9" w14:textId="77777777" w:rsidR="00B94511" w:rsidRDefault="0034339F">
                          <w:pPr>
                            <w:pStyle w:val="a4"/>
                          </w:pP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 xml:space="preserve"> </w:t>
                          </w:r>
                          <w:r>
                            <w:rPr>
                              <w:rFonts w:hint="eastAsia"/>
                              <w:sz w:val="24"/>
                              <w:szCs w:val="24"/>
                            </w:rPr>
                            <w:t>—</w:t>
                          </w:r>
                        </w:p>
                      </w:txbxContent>
                    </wps:txbx>
                    <wps:bodyPr wrap="none" lIns="0" tIns="0" rIns="0" bIns="0"/>
                  </wps:wsp>
                </a:graphicData>
              </a:graphic>
            </wp:anchor>
          </w:drawing>
        </mc:Choice>
        <mc:Fallback>
          <w:pict>
            <v:shapetype w14:anchorId="5A572F5D" id="_x0000_t202" coordsize="21600,21600" o:spt="202" path="m,l,21600r21600,l21600,xe">
              <v:stroke joinstyle="miter"/>
              <v:path gradientshapeok="t" o:connecttype="rect"/>
            </v:shapetype>
            <v:shape id="文本框 1025" o:spid="_x0000_s1026" type="#_x0000_t202" style="position:absolute;margin-left:92.8pt;margin-top:-20pt;width:2in;height:35.5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" filled="f" stroked="f">
              <v:textbox inset="0,0,0,0">
                <w:txbxContent>
                  <w:p w14:paraId="4A3E9EE9" w14:textId="77777777" w:rsidR="00B94511" w:rsidRDefault="0034339F">
                    <w:pPr>
                      <w:pStyle w:val="a4"/>
                    </w:pP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 xml:space="preserve"> </w:t>
                    </w:r>
                    <w:r>
                      <w:rPr>
                        <w:rFonts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3F8B" w14:textId="77777777" w:rsidR="0034339F" w:rsidRDefault="0034339F">
      <w:r>
        <w:separator/>
      </w:r>
    </w:p>
  </w:footnote>
  <w:footnote w:type="continuationSeparator" w:id="0">
    <w:p w14:paraId="2E8C3C72" w14:textId="77777777" w:rsidR="0034339F" w:rsidRDefault="00343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ED3680"/>
    <w:rsid w:val="00035B13"/>
    <w:rsid w:val="002E7C39"/>
    <w:rsid w:val="00306DA6"/>
    <w:rsid w:val="0034339F"/>
    <w:rsid w:val="004537F6"/>
    <w:rsid w:val="00565312"/>
    <w:rsid w:val="00731BE5"/>
    <w:rsid w:val="009C27AA"/>
    <w:rsid w:val="00B94511"/>
    <w:rsid w:val="00CD75D8"/>
    <w:rsid w:val="00D80F3D"/>
    <w:rsid w:val="00E2693A"/>
    <w:rsid w:val="00FA728E"/>
    <w:rsid w:val="01DE778E"/>
    <w:rsid w:val="033A67E0"/>
    <w:rsid w:val="06825416"/>
    <w:rsid w:val="06A71B36"/>
    <w:rsid w:val="09CB477A"/>
    <w:rsid w:val="0A237CB8"/>
    <w:rsid w:val="10EE47D3"/>
    <w:rsid w:val="119933E9"/>
    <w:rsid w:val="1A4357D8"/>
    <w:rsid w:val="1B2021DB"/>
    <w:rsid w:val="21EE1F29"/>
    <w:rsid w:val="22ED3680"/>
    <w:rsid w:val="24BF5DD9"/>
    <w:rsid w:val="27D03ED5"/>
    <w:rsid w:val="2DC05F6C"/>
    <w:rsid w:val="32B557CD"/>
    <w:rsid w:val="32C84309"/>
    <w:rsid w:val="3F3839CC"/>
    <w:rsid w:val="400D4FA5"/>
    <w:rsid w:val="40FB126E"/>
    <w:rsid w:val="4301012A"/>
    <w:rsid w:val="46A44421"/>
    <w:rsid w:val="490856B5"/>
    <w:rsid w:val="4EDE7B44"/>
    <w:rsid w:val="57811F72"/>
    <w:rsid w:val="59C34998"/>
    <w:rsid w:val="6197246F"/>
    <w:rsid w:val="6235294A"/>
    <w:rsid w:val="6B46005F"/>
    <w:rsid w:val="70E257D3"/>
    <w:rsid w:val="735F6136"/>
    <w:rsid w:val="74B04A64"/>
    <w:rsid w:val="7B320E4A"/>
    <w:rsid w:val="7DD90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55546"/>
  <w15:docId w15:val="{3381CE0A-6AE7-4304-80F0-409B2F32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PlainText"/>
    <w:link w:val="NormalCharacter"/>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pPr>
      <w:textAlignment w:val="baseline"/>
    </w:pPr>
    <w:rPr>
      <w:rFonts w:ascii="宋体" w:hAnsi="Courier New"/>
      <w:szCs w:val="21"/>
    </w:rPr>
  </w:style>
  <w:style w:type="paragraph" w:styleId="a3">
    <w:name w:val="Plain Text"/>
    <w:basedOn w:val="a"/>
    <w:qFormat/>
    <w:rPr>
      <w:rFonts w:ascii="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99"/>
    <w:qFormat/>
    <w:rPr>
      <w:rFonts w:ascii="Tahoma" w:eastAsia="宋体" w:hAnsi="Tahoma"/>
      <w:b/>
      <w:bCs/>
      <w:spacing w:val="10"/>
      <w:sz w:val="24"/>
      <w:lang w:val="en-US" w:eastAsia="zh-CN" w:bidi="ar-SA"/>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customStyle="1" w:styleId="New">
    <w:name w:val="正文 New"/>
    <w:qFormat/>
    <w:pPr>
      <w:widowControl w:val="0"/>
      <w:jc w:val="both"/>
    </w:pPr>
    <w:rPr>
      <w:rFonts w:ascii="Calibri" w:hAnsi="Calibri"/>
      <w:kern w:val="2"/>
      <w:sz w:val="21"/>
      <w:szCs w:val="24"/>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自由奔腾</dc:creator>
  <cp:lastModifiedBy>1412640768@qq.com</cp:lastModifiedBy>
  <cp:revision>2</cp:revision>
  <cp:lastPrinted>2021-06-09T02:45:00Z</cp:lastPrinted>
  <dcterms:created xsi:type="dcterms:W3CDTF">2021-06-18T07:56:00Z</dcterms:created>
  <dcterms:modified xsi:type="dcterms:W3CDTF">2021-06-18T07:56:00Z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569342BCA8DC4E0DB940CDE9BFC1111E</vt:lpwstr>
  </property>
  <property fmtid="{D5CDD505-2E9C-101B-9397-08002B2CF9AE}" pid="4" name="KSOSaveFontToCloudKey">
    <vt:lpwstr>404450339_btnclosed</vt:lpwstr>
  </property>
</Properties>
</file>