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1C34" w14:textId="77777777" w:rsidR="00915158" w:rsidRDefault="0035109A">
      <w:pPr>
        <w:rPr>
          <w:b/>
          <w:sz w:val="32"/>
          <w:szCs w:val="32"/>
        </w:rPr>
      </w:pPr>
      <w:r>
        <w:rPr>
          <w:rFonts w:hint="eastAsia"/>
          <w:b/>
          <w:sz w:val="32"/>
          <w:szCs w:val="32"/>
        </w:rPr>
        <w:t>附件</w:t>
      </w:r>
      <w:r>
        <w:rPr>
          <w:rFonts w:hint="eastAsia"/>
          <w:b/>
          <w:sz w:val="32"/>
          <w:szCs w:val="32"/>
        </w:rPr>
        <w:t>3</w:t>
      </w:r>
    </w:p>
    <w:p w14:paraId="1B27DD8C" w14:textId="77777777" w:rsidR="00915158" w:rsidRDefault="0035109A">
      <w:pPr>
        <w:spacing w:line="360" w:lineRule="auto"/>
        <w:jc w:val="center"/>
        <w:rPr>
          <w:rFonts w:ascii="宋体" w:eastAsia="宋体" w:hAnsi="宋体"/>
        </w:rPr>
      </w:pPr>
      <w:r>
        <w:rPr>
          <w:rFonts w:ascii="楷体" w:eastAsia="楷体" w:hAnsi="楷体" w:cs="楷体" w:hint="eastAsia"/>
          <w:sz w:val="30"/>
          <w:szCs w:val="30"/>
        </w:rPr>
        <w:t>南通市总工会</w:t>
      </w:r>
      <w:r>
        <w:rPr>
          <w:rFonts w:ascii="楷体" w:eastAsia="楷体" w:hAnsi="楷体" w:cs="楷体" w:hint="eastAsia"/>
          <w:sz w:val="30"/>
          <w:szCs w:val="30"/>
        </w:rPr>
        <w:t>2021</w:t>
      </w:r>
      <w:r>
        <w:rPr>
          <w:rFonts w:ascii="楷体" w:eastAsia="楷体" w:hAnsi="楷体" w:cs="楷体" w:hint="eastAsia"/>
          <w:sz w:val="30"/>
          <w:szCs w:val="30"/>
        </w:rPr>
        <w:t>年社会化工会工作者公开招聘</w:t>
      </w:r>
    </w:p>
    <w:p w14:paraId="636AF17D" w14:textId="77777777" w:rsidR="00915158" w:rsidRDefault="0035109A">
      <w:pPr>
        <w:spacing w:line="360" w:lineRule="auto"/>
        <w:jc w:val="center"/>
        <w:rPr>
          <w:rFonts w:ascii="方正大标宋简体" w:eastAsia="方正大标宋简体" w:hAnsi="方正大标宋简体" w:cs="方正大标宋简体"/>
          <w:sz w:val="48"/>
          <w:szCs w:val="48"/>
        </w:rPr>
      </w:pPr>
      <w:r>
        <w:rPr>
          <w:rFonts w:ascii="方正大标宋简体" w:eastAsia="方正大标宋简体" w:hAnsi="方正大标宋简体" w:cs="方正大标宋简体" w:hint="eastAsia"/>
          <w:sz w:val="48"/>
          <w:szCs w:val="48"/>
        </w:rPr>
        <w:t>商务评审表</w:t>
      </w:r>
    </w:p>
    <w:tbl>
      <w:tblPr>
        <w:tblStyle w:val="a9"/>
        <w:tblW w:w="0" w:type="auto"/>
        <w:tblLook w:val="04A0" w:firstRow="1" w:lastRow="0" w:firstColumn="1" w:lastColumn="0" w:noHBand="0" w:noVBand="1"/>
      </w:tblPr>
      <w:tblGrid>
        <w:gridCol w:w="498"/>
        <w:gridCol w:w="1480"/>
        <w:gridCol w:w="5258"/>
        <w:gridCol w:w="1060"/>
      </w:tblGrid>
      <w:tr w:rsidR="00915158" w14:paraId="585774A9" w14:textId="77777777">
        <w:trPr>
          <w:trHeight w:val="1251"/>
        </w:trPr>
        <w:tc>
          <w:tcPr>
            <w:tcW w:w="498" w:type="dxa"/>
            <w:vAlign w:val="center"/>
          </w:tcPr>
          <w:p w14:paraId="18BF3A01" w14:textId="77777777" w:rsidR="00915158" w:rsidRDefault="0035109A">
            <w:pPr>
              <w:jc w:val="center"/>
              <w:rPr>
                <w:rFonts w:ascii="黑体" w:eastAsia="黑体" w:hAnsi="黑体"/>
                <w:bCs/>
                <w:sz w:val="28"/>
                <w:szCs w:val="28"/>
              </w:rPr>
            </w:pPr>
            <w:r>
              <w:rPr>
                <w:rFonts w:ascii="黑体" w:eastAsia="黑体" w:hAnsi="黑体" w:hint="eastAsia"/>
                <w:bCs/>
                <w:sz w:val="28"/>
                <w:szCs w:val="28"/>
              </w:rPr>
              <w:t>序号</w:t>
            </w:r>
          </w:p>
        </w:tc>
        <w:tc>
          <w:tcPr>
            <w:tcW w:w="1524" w:type="dxa"/>
            <w:vAlign w:val="center"/>
          </w:tcPr>
          <w:p w14:paraId="7B20F9EC" w14:textId="77777777" w:rsidR="00915158" w:rsidRDefault="0035109A">
            <w:pPr>
              <w:jc w:val="center"/>
              <w:rPr>
                <w:rFonts w:ascii="黑体" w:eastAsia="黑体" w:hAnsi="黑体"/>
                <w:bCs/>
                <w:sz w:val="28"/>
                <w:szCs w:val="28"/>
              </w:rPr>
            </w:pPr>
            <w:r>
              <w:rPr>
                <w:rFonts w:ascii="黑体" w:eastAsia="黑体" w:hAnsi="黑体" w:hint="eastAsia"/>
                <w:bCs/>
                <w:sz w:val="28"/>
                <w:szCs w:val="28"/>
              </w:rPr>
              <w:t>评审内容</w:t>
            </w:r>
          </w:p>
        </w:tc>
        <w:tc>
          <w:tcPr>
            <w:tcW w:w="5440" w:type="dxa"/>
            <w:vAlign w:val="center"/>
          </w:tcPr>
          <w:p w14:paraId="3B20D077" w14:textId="77777777" w:rsidR="00915158" w:rsidRDefault="0035109A">
            <w:pPr>
              <w:jc w:val="center"/>
              <w:rPr>
                <w:rFonts w:ascii="黑体" w:eastAsia="黑体" w:hAnsi="黑体"/>
                <w:bCs/>
                <w:sz w:val="28"/>
                <w:szCs w:val="28"/>
              </w:rPr>
            </w:pPr>
            <w:r>
              <w:rPr>
                <w:rFonts w:ascii="黑体" w:eastAsia="黑体" w:hAnsi="黑体" w:hint="eastAsia"/>
                <w:bCs/>
                <w:sz w:val="28"/>
                <w:szCs w:val="28"/>
              </w:rPr>
              <w:t>评分细则</w:t>
            </w:r>
          </w:p>
        </w:tc>
        <w:tc>
          <w:tcPr>
            <w:tcW w:w="1060" w:type="dxa"/>
            <w:vAlign w:val="center"/>
          </w:tcPr>
          <w:p w14:paraId="74EA3746" w14:textId="77777777" w:rsidR="00915158" w:rsidRDefault="0035109A">
            <w:pPr>
              <w:jc w:val="center"/>
              <w:rPr>
                <w:rFonts w:ascii="黑体" w:eastAsia="黑体" w:hAnsi="黑体"/>
                <w:bCs/>
                <w:sz w:val="28"/>
                <w:szCs w:val="28"/>
              </w:rPr>
            </w:pPr>
            <w:r>
              <w:rPr>
                <w:rFonts w:ascii="黑体" w:eastAsia="黑体" w:hAnsi="黑体" w:hint="eastAsia"/>
                <w:bCs/>
                <w:sz w:val="28"/>
                <w:szCs w:val="28"/>
              </w:rPr>
              <w:t>分值（分）</w:t>
            </w:r>
          </w:p>
        </w:tc>
      </w:tr>
      <w:tr w:rsidR="00915158" w14:paraId="131F6FAE" w14:textId="77777777">
        <w:trPr>
          <w:trHeight w:val="2833"/>
        </w:trPr>
        <w:tc>
          <w:tcPr>
            <w:tcW w:w="498" w:type="dxa"/>
            <w:vAlign w:val="center"/>
          </w:tcPr>
          <w:p w14:paraId="2E235787" w14:textId="77777777" w:rsidR="00915158" w:rsidRDefault="0035109A">
            <w:pPr>
              <w:jc w:val="left"/>
              <w:rPr>
                <w:rFonts w:ascii="楷体" w:eastAsia="楷体" w:hAnsi="楷体"/>
                <w:sz w:val="24"/>
              </w:rPr>
            </w:pPr>
            <w:r>
              <w:rPr>
                <w:rFonts w:ascii="楷体" w:eastAsia="楷体" w:hAnsi="楷体" w:hint="eastAsia"/>
                <w:sz w:val="24"/>
              </w:rPr>
              <w:t>1</w:t>
            </w:r>
          </w:p>
        </w:tc>
        <w:tc>
          <w:tcPr>
            <w:tcW w:w="1524" w:type="dxa"/>
            <w:vAlign w:val="center"/>
          </w:tcPr>
          <w:p w14:paraId="1CE1B19C" w14:textId="77777777" w:rsidR="00915158" w:rsidRDefault="0035109A">
            <w:pPr>
              <w:jc w:val="center"/>
              <w:rPr>
                <w:rFonts w:ascii="楷体" w:eastAsia="楷体" w:hAnsi="楷体"/>
                <w:sz w:val="24"/>
              </w:rPr>
            </w:pPr>
            <w:r>
              <w:rPr>
                <w:rFonts w:ascii="楷体" w:eastAsia="楷体" w:hAnsi="楷体" w:hint="eastAsia"/>
                <w:sz w:val="24"/>
              </w:rPr>
              <w:t>企业实力</w:t>
            </w:r>
          </w:p>
        </w:tc>
        <w:tc>
          <w:tcPr>
            <w:tcW w:w="5440" w:type="dxa"/>
            <w:vAlign w:val="center"/>
          </w:tcPr>
          <w:p w14:paraId="19675FCD" w14:textId="77777777" w:rsidR="00915158" w:rsidRDefault="0035109A">
            <w:pPr>
              <w:jc w:val="left"/>
              <w:rPr>
                <w:rFonts w:ascii="仿宋_GB2312" w:eastAsia="仿宋_GB2312" w:hAnsi="宋体"/>
                <w:sz w:val="24"/>
              </w:rPr>
            </w:pPr>
            <w:r>
              <w:rPr>
                <w:rFonts w:ascii="仿宋_GB2312" w:eastAsia="仿宋_GB2312" w:hAnsi="宋体" w:hint="eastAsia"/>
                <w:sz w:val="24"/>
              </w:rPr>
              <w:t>投标人具有有效的《营业执照》副本或《法人登记证书》复印件（如投标人已更换“三证合一”证的，只须提供“三证合一”证复印件，即“工商营业执照、税务登记证、组织机构代码证三证合为一证”），具备人力资源服务许可资质的得</w:t>
            </w:r>
            <w:r>
              <w:rPr>
                <w:rFonts w:ascii="仿宋_GB2312" w:eastAsia="仿宋_GB2312" w:hAnsi="宋体" w:hint="eastAsia"/>
                <w:sz w:val="24"/>
              </w:rPr>
              <w:t>5</w:t>
            </w:r>
            <w:r>
              <w:rPr>
                <w:rFonts w:ascii="仿宋_GB2312" w:eastAsia="仿宋_GB2312" w:hAnsi="宋体" w:hint="eastAsia"/>
                <w:sz w:val="24"/>
              </w:rPr>
              <w:t>分，没有的得</w:t>
            </w:r>
            <w:r>
              <w:rPr>
                <w:rFonts w:ascii="仿宋_GB2312" w:eastAsia="仿宋_GB2312" w:hAnsi="宋体" w:hint="eastAsia"/>
                <w:sz w:val="24"/>
              </w:rPr>
              <w:t>0</w:t>
            </w:r>
            <w:r>
              <w:rPr>
                <w:rFonts w:ascii="仿宋_GB2312" w:eastAsia="仿宋_GB2312" w:hAnsi="宋体" w:hint="eastAsia"/>
                <w:sz w:val="24"/>
              </w:rPr>
              <w:t>分。（注：须提供企业法人营业执照复印件及人力资源服务许可证复印件加盖投标人公章）</w:t>
            </w:r>
          </w:p>
        </w:tc>
        <w:tc>
          <w:tcPr>
            <w:tcW w:w="1060" w:type="dxa"/>
            <w:vAlign w:val="center"/>
          </w:tcPr>
          <w:p w14:paraId="2DD302CE" w14:textId="77777777" w:rsidR="00915158" w:rsidRDefault="0035109A">
            <w:pPr>
              <w:jc w:val="center"/>
              <w:rPr>
                <w:rFonts w:ascii="黑体" w:eastAsia="黑体" w:hAnsi="黑体"/>
                <w:sz w:val="24"/>
              </w:rPr>
            </w:pPr>
            <w:r>
              <w:rPr>
                <w:rFonts w:ascii="黑体" w:eastAsia="黑体" w:hAnsi="黑体" w:hint="eastAsia"/>
                <w:sz w:val="24"/>
              </w:rPr>
              <w:t>5</w:t>
            </w:r>
          </w:p>
        </w:tc>
      </w:tr>
      <w:tr w:rsidR="00915158" w14:paraId="384BB6E8" w14:textId="77777777">
        <w:trPr>
          <w:trHeight w:val="1278"/>
        </w:trPr>
        <w:tc>
          <w:tcPr>
            <w:tcW w:w="498" w:type="dxa"/>
            <w:vAlign w:val="center"/>
          </w:tcPr>
          <w:p w14:paraId="380C2DB1" w14:textId="77777777" w:rsidR="00915158" w:rsidRDefault="0035109A">
            <w:pPr>
              <w:jc w:val="left"/>
              <w:rPr>
                <w:rFonts w:ascii="楷体" w:eastAsia="楷体" w:hAnsi="楷体"/>
                <w:sz w:val="24"/>
              </w:rPr>
            </w:pPr>
            <w:r>
              <w:rPr>
                <w:rFonts w:ascii="楷体" w:eastAsia="楷体" w:hAnsi="楷体" w:hint="eastAsia"/>
                <w:sz w:val="24"/>
              </w:rPr>
              <w:t>2</w:t>
            </w:r>
          </w:p>
        </w:tc>
        <w:tc>
          <w:tcPr>
            <w:tcW w:w="1524" w:type="dxa"/>
            <w:vAlign w:val="center"/>
          </w:tcPr>
          <w:p w14:paraId="4641C414" w14:textId="77777777" w:rsidR="00915158" w:rsidRDefault="0035109A">
            <w:pPr>
              <w:jc w:val="center"/>
              <w:rPr>
                <w:rFonts w:ascii="楷体" w:eastAsia="楷体" w:hAnsi="楷体"/>
                <w:sz w:val="24"/>
              </w:rPr>
            </w:pPr>
            <w:r>
              <w:rPr>
                <w:rFonts w:ascii="楷体" w:eastAsia="楷体" w:hAnsi="楷体" w:hint="eastAsia"/>
                <w:sz w:val="24"/>
              </w:rPr>
              <w:t>项目业绩</w:t>
            </w:r>
          </w:p>
        </w:tc>
        <w:tc>
          <w:tcPr>
            <w:tcW w:w="5440" w:type="dxa"/>
            <w:vAlign w:val="center"/>
          </w:tcPr>
          <w:p w14:paraId="640C18DE" w14:textId="77777777" w:rsidR="00915158" w:rsidRDefault="0035109A">
            <w:pPr>
              <w:jc w:val="left"/>
              <w:rPr>
                <w:rFonts w:ascii="仿宋_GB2312" w:eastAsia="仿宋_GB2312" w:hAnsi="宋体"/>
                <w:sz w:val="24"/>
              </w:rPr>
            </w:pPr>
            <w:r>
              <w:rPr>
                <w:rFonts w:ascii="仿宋_GB2312" w:eastAsia="仿宋_GB2312" w:hAnsi="宋体" w:hint="eastAsia"/>
                <w:sz w:val="24"/>
              </w:rPr>
              <w:t>2019</w:t>
            </w:r>
            <w:r>
              <w:rPr>
                <w:rFonts w:ascii="仿宋_GB2312" w:eastAsia="仿宋_GB2312" w:hAnsi="宋体" w:hint="eastAsia"/>
                <w:sz w:val="24"/>
              </w:rPr>
              <w:t>年</w:t>
            </w:r>
            <w:r>
              <w:rPr>
                <w:rFonts w:ascii="仿宋_GB2312" w:eastAsia="仿宋_GB2312" w:hAnsi="宋体" w:hint="eastAsia"/>
                <w:sz w:val="24"/>
              </w:rPr>
              <w:t>1</w:t>
            </w:r>
            <w:r>
              <w:rPr>
                <w:rFonts w:ascii="仿宋_GB2312" w:eastAsia="仿宋_GB2312" w:hAnsi="宋体" w:hint="eastAsia"/>
                <w:sz w:val="24"/>
              </w:rPr>
              <w:t>月</w:t>
            </w:r>
            <w:r>
              <w:rPr>
                <w:rFonts w:ascii="仿宋_GB2312" w:eastAsia="仿宋_GB2312" w:hAnsi="宋体" w:hint="eastAsia"/>
                <w:sz w:val="24"/>
              </w:rPr>
              <w:t>1</w:t>
            </w:r>
            <w:r>
              <w:rPr>
                <w:rFonts w:ascii="仿宋_GB2312" w:eastAsia="仿宋_GB2312" w:hAnsi="宋体" w:hint="eastAsia"/>
                <w:sz w:val="24"/>
              </w:rPr>
              <w:t>日以来投标人承担过的南通市市级机关、事业单位或国有企业劳务派遣类人员招考工作有关证明，每提供一个得</w:t>
            </w:r>
            <w:r>
              <w:rPr>
                <w:rFonts w:ascii="仿宋_GB2312" w:eastAsia="仿宋_GB2312" w:hAnsi="宋体" w:hint="eastAsia"/>
                <w:sz w:val="24"/>
              </w:rPr>
              <w:t>1.5</w:t>
            </w:r>
            <w:r>
              <w:rPr>
                <w:rFonts w:ascii="仿宋_GB2312" w:eastAsia="仿宋_GB2312" w:hAnsi="宋体" w:hint="eastAsia"/>
                <w:sz w:val="24"/>
              </w:rPr>
              <w:t>分，最高得</w:t>
            </w:r>
            <w:r>
              <w:rPr>
                <w:rFonts w:ascii="仿宋_GB2312" w:eastAsia="仿宋_GB2312" w:hAnsi="宋体" w:hint="eastAsia"/>
                <w:sz w:val="24"/>
              </w:rPr>
              <w:t>15</w:t>
            </w:r>
            <w:r>
              <w:rPr>
                <w:rFonts w:ascii="仿宋_GB2312" w:eastAsia="仿宋_GB2312" w:hAnsi="宋体" w:hint="eastAsia"/>
                <w:sz w:val="24"/>
              </w:rPr>
              <w:t>分。（注：提供业绩合同加盖投标人公章）。</w:t>
            </w:r>
          </w:p>
        </w:tc>
        <w:tc>
          <w:tcPr>
            <w:tcW w:w="1060" w:type="dxa"/>
            <w:vAlign w:val="center"/>
          </w:tcPr>
          <w:p w14:paraId="3F22E22D" w14:textId="77777777" w:rsidR="00915158" w:rsidRDefault="0035109A">
            <w:pPr>
              <w:jc w:val="center"/>
              <w:rPr>
                <w:rFonts w:ascii="黑体" w:eastAsia="黑体" w:hAnsi="黑体"/>
                <w:sz w:val="24"/>
              </w:rPr>
            </w:pPr>
            <w:r>
              <w:rPr>
                <w:rFonts w:ascii="黑体" w:eastAsia="黑体" w:hAnsi="黑体" w:hint="eastAsia"/>
                <w:sz w:val="24"/>
              </w:rPr>
              <w:t>15</w:t>
            </w:r>
          </w:p>
        </w:tc>
      </w:tr>
      <w:tr w:rsidR="00915158" w14:paraId="3018826C" w14:textId="77777777">
        <w:trPr>
          <w:trHeight w:val="1663"/>
        </w:trPr>
        <w:tc>
          <w:tcPr>
            <w:tcW w:w="498" w:type="dxa"/>
            <w:vAlign w:val="center"/>
          </w:tcPr>
          <w:p w14:paraId="4BB4C4F6" w14:textId="77777777" w:rsidR="00915158" w:rsidRDefault="0035109A">
            <w:pPr>
              <w:jc w:val="left"/>
              <w:rPr>
                <w:rFonts w:ascii="楷体" w:eastAsia="楷体" w:hAnsi="楷体"/>
                <w:sz w:val="24"/>
              </w:rPr>
            </w:pPr>
            <w:r>
              <w:rPr>
                <w:rFonts w:ascii="楷体" w:eastAsia="楷体" w:hAnsi="楷体" w:hint="eastAsia"/>
                <w:sz w:val="24"/>
              </w:rPr>
              <w:t>3</w:t>
            </w:r>
          </w:p>
        </w:tc>
        <w:tc>
          <w:tcPr>
            <w:tcW w:w="1524" w:type="dxa"/>
            <w:vAlign w:val="center"/>
          </w:tcPr>
          <w:p w14:paraId="70F4F3AC" w14:textId="77777777" w:rsidR="00915158" w:rsidRDefault="0035109A">
            <w:pPr>
              <w:jc w:val="center"/>
              <w:rPr>
                <w:rFonts w:ascii="楷体" w:eastAsia="楷体" w:hAnsi="楷体"/>
                <w:sz w:val="24"/>
              </w:rPr>
            </w:pPr>
            <w:r>
              <w:rPr>
                <w:rFonts w:ascii="楷体" w:eastAsia="楷体" w:hAnsi="楷体" w:hint="eastAsia"/>
                <w:sz w:val="24"/>
              </w:rPr>
              <w:t>管理制度</w:t>
            </w:r>
          </w:p>
        </w:tc>
        <w:tc>
          <w:tcPr>
            <w:tcW w:w="5440" w:type="dxa"/>
            <w:vAlign w:val="center"/>
          </w:tcPr>
          <w:p w14:paraId="0034F351" w14:textId="77777777" w:rsidR="00915158" w:rsidRDefault="0035109A">
            <w:pPr>
              <w:jc w:val="left"/>
              <w:rPr>
                <w:rFonts w:ascii="仿宋_GB2312" w:eastAsia="仿宋_GB2312" w:hAnsi="宋体"/>
                <w:sz w:val="24"/>
              </w:rPr>
            </w:pPr>
            <w:r>
              <w:rPr>
                <w:rFonts w:ascii="仿宋_GB2312" w:eastAsia="仿宋_GB2312" w:hAnsi="宋体" w:hint="eastAsia"/>
                <w:sz w:val="24"/>
              </w:rPr>
              <w:t>根据投标人提供的管理制度（公司管理制度、档案管理制度、人事管理制度、财务管理制度、服务管理制度）进行评比，每提供一个得</w:t>
            </w:r>
            <w:r>
              <w:rPr>
                <w:rFonts w:ascii="仿宋_GB2312" w:eastAsia="仿宋_GB2312" w:hAnsi="宋体" w:hint="eastAsia"/>
                <w:sz w:val="24"/>
              </w:rPr>
              <w:t>1</w:t>
            </w:r>
            <w:r>
              <w:rPr>
                <w:rFonts w:ascii="仿宋_GB2312" w:eastAsia="仿宋_GB2312" w:hAnsi="宋体" w:hint="eastAsia"/>
                <w:sz w:val="24"/>
              </w:rPr>
              <w:t>分，最高得</w:t>
            </w:r>
            <w:r>
              <w:rPr>
                <w:rFonts w:ascii="仿宋_GB2312" w:eastAsia="仿宋_GB2312" w:hAnsi="宋体" w:hint="eastAsia"/>
                <w:sz w:val="24"/>
              </w:rPr>
              <w:t>5</w:t>
            </w:r>
            <w:r>
              <w:rPr>
                <w:rFonts w:ascii="仿宋_GB2312" w:eastAsia="仿宋_GB2312" w:hAnsi="宋体" w:hint="eastAsia"/>
                <w:sz w:val="24"/>
              </w:rPr>
              <w:t>分。</w:t>
            </w:r>
          </w:p>
        </w:tc>
        <w:tc>
          <w:tcPr>
            <w:tcW w:w="1060" w:type="dxa"/>
            <w:vAlign w:val="center"/>
          </w:tcPr>
          <w:p w14:paraId="0A671836" w14:textId="77777777" w:rsidR="00915158" w:rsidRDefault="0035109A">
            <w:pPr>
              <w:jc w:val="center"/>
              <w:rPr>
                <w:rFonts w:ascii="黑体" w:eastAsia="黑体" w:hAnsi="黑体"/>
                <w:sz w:val="24"/>
              </w:rPr>
            </w:pPr>
            <w:r>
              <w:rPr>
                <w:rFonts w:ascii="黑体" w:eastAsia="黑体" w:hAnsi="黑体" w:hint="eastAsia"/>
                <w:sz w:val="24"/>
              </w:rPr>
              <w:t>5</w:t>
            </w:r>
          </w:p>
        </w:tc>
      </w:tr>
      <w:tr w:rsidR="00915158" w14:paraId="76983CE4" w14:textId="77777777">
        <w:trPr>
          <w:trHeight w:val="2363"/>
        </w:trPr>
        <w:tc>
          <w:tcPr>
            <w:tcW w:w="498" w:type="dxa"/>
            <w:vAlign w:val="center"/>
          </w:tcPr>
          <w:p w14:paraId="375030EF" w14:textId="77777777" w:rsidR="00915158" w:rsidRDefault="0035109A">
            <w:pPr>
              <w:jc w:val="left"/>
              <w:rPr>
                <w:rFonts w:ascii="楷体" w:eastAsia="楷体" w:hAnsi="楷体"/>
                <w:sz w:val="24"/>
              </w:rPr>
            </w:pPr>
            <w:r>
              <w:rPr>
                <w:rFonts w:ascii="楷体" w:eastAsia="楷体" w:hAnsi="楷体" w:hint="eastAsia"/>
                <w:sz w:val="24"/>
              </w:rPr>
              <w:t>4</w:t>
            </w:r>
          </w:p>
        </w:tc>
        <w:tc>
          <w:tcPr>
            <w:tcW w:w="1524" w:type="dxa"/>
            <w:vAlign w:val="center"/>
          </w:tcPr>
          <w:p w14:paraId="1A7204E6" w14:textId="77777777" w:rsidR="00915158" w:rsidRDefault="0035109A">
            <w:pPr>
              <w:jc w:val="center"/>
              <w:rPr>
                <w:rFonts w:ascii="楷体" w:eastAsia="楷体" w:hAnsi="楷体"/>
                <w:sz w:val="24"/>
              </w:rPr>
            </w:pPr>
            <w:r>
              <w:rPr>
                <w:rFonts w:ascii="楷体" w:eastAsia="楷体" w:hAnsi="楷体" w:hint="eastAsia"/>
                <w:sz w:val="24"/>
              </w:rPr>
              <w:t>服务便利性</w:t>
            </w:r>
          </w:p>
        </w:tc>
        <w:tc>
          <w:tcPr>
            <w:tcW w:w="5440" w:type="dxa"/>
            <w:vAlign w:val="center"/>
          </w:tcPr>
          <w:p w14:paraId="2332B30A" w14:textId="77777777" w:rsidR="00915158" w:rsidRDefault="0035109A">
            <w:pPr>
              <w:jc w:val="left"/>
              <w:rPr>
                <w:rFonts w:ascii="仿宋_GB2312" w:eastAsia="仿宋_GB2312" w:hAnsi="宋体"/>
                <w:sz w:val="24"/>
              </w:rPr>
            </w:pPr>
            <w:r>
              <w:rPr>
                <w:rFonts w:ascii="仿宋_GB2312" w:eastAsia="仿宋_GB2312" w:hAnsi="宋体" w:hint="eastAsia"/>
                <w:sz w:val="24"/>
              </w:rPr>
              <w:t>投标人承诺接到采购人通知后</w:t>
            </w:r>
            <w:r>
              <w:rPr>
                <w:rFonts w:ascii="仿宋_GB2312" w:eastAsia="仿宋_GB2312" w:hAnsi="宋体" w:hint="eastAsia"/>
                <w:sz w:val="24"/>
              </w:rPr>
              <w:t>2</w:t>
            </w:r>
            <w:r>
              <w:rPr>
                <w:rFonts w:ascii="仿宋_GB2312" w:eastAsia="仿宋_GB2312" w:hAnsi="宋体" w:hint="eastAsia"/>
                <w:sz w:val="24"/>
              </w:rPr>
              <w:t>小时内到达采购人指定地点的得</w:t>
            </w:r>
            <w:r>
              <w:rPr>
                <w:rFonts w:ascii="仿宋_GB2312" w:eastAsia="仿宋_GB2312" w:hAnsi="宋体" w:hint="eastAsia"/>
                <w:sz w:val="24"/>
              </w:rPr>
              <w:t>5</w:t>
            </w:r>
            <w:r>
              <w:rPr>
                <w:rFonts w:ascii="仿宋_GB2312" w:eastAsia="仿宋_GB2312" w:hAnsi="宋体" w:hint="eastAsia"/>
                <w:sz w:val="24"/>
              </w:rPr>
              <w:t>分；投标人承诺接到采购人通知后</w:t>
            </w:r>
            <w:r>
              <w:rPr>
                <w:rFonts w:ascii="仿宋_GB2312" w:eastAsia="仿宋_GB2312" w:hAnsi="宋体" w:hint="eastAsia"/>
                <w:sz w:val="24"/>
              </w:rPr>
              <w:t>2</w:t>
            </w:r>
            <w:r>
              <w:rPr>
                <w:rFonts w:ascii="仿宋_GB2312" w:eastAsia="仿宋_GB2312" w:hAnsi="宋体" w:hint="eastAsia"/>
                <w:sz w:val="24"/>
              </w:rPr>
              <w:t>小时（不含）</w:t>
            </w:r>
            <w:r>
              <w:rPr>
                <w:rFonts w:ascii="仿宋_GB2312" w:eastAsia="仿宋_GB2312" w:hAnsi="宋体" w:hint="eastAsia"/>
                <w:sz w:val="24"/>
              </w:rPr>
              <w:t>-3</w:t>
            </w:r>
            <w:r>
              <w:rPr>
                <w:rFonts w:ascii="仿宋_GB2312" w:eastAsia="仿宋_GB2312" w:hAnsi="宋体" w:hint="eastAsia"/>
                <w:sz w:val="24"/>
              </w:rPr>
              <w:t>小时内到达采购人指定地点的得</w:t>
            </w:r>
            <w:r>
              <w:rPr>
                <w:rFonts w:ascii="仿宋_GB2312" w:eastAsia="仿宋_GB2312" w:hAnsi="宋体" w:hint="eastAsia"/>
                <w:sz w:val="24"/>
              </w:rPr>
              <w:t>3</w:t>
            </w:r>
            <w:r>
              <w:rPr>
                <w:rFonts w:ascii="仿宋_GB2312" w:eastAsia="仿宋_GB2312" w:hAnsi="宋体" w:hint="eastAsia"/>
                <w:sz w:val="24"/>
              </w:rPr>
              <w:t>分；投标人承诺接到采购人通知后</w:t>
            </w:r>
            <w:r>
              <w:rPr>
                <w:rFonts w:ascii="仿宋_GB2312" w:eastAsia="仿宋_GB2312" w:hAnsi="宋体" w:hint="eastAsia"/>
                <w:sz w:val="24"/>
              </w:rPr>
              <w:t>3</w:t>
            </w:r>
            <w:r>
              <w:rPr>
                <w:rFonts w:ascii="仿宋_GB2312" w:eastAsia="仿宋_GB2312" w:hAnsi="宋体" w:hint="eastAsia"/>
                <w:sz w:val="24"/>
              </w:rPr>
              <w:t>小时以上到达采购人地点的得</w:t>
            </w:r>
            <w:r>
              <w:rPr>
                <w:rFonts w:ascii="仿宋_GB2312" w:eastAsia="仿宋_GB2312" w:hAnsi="宋体" w:hint="eastAsia"/>
                <w:sz w:val="24"/>
              </w:rPr>
              <w:t>1</w:t>
            </w:r>
            <w:r>
              <w:rPr>
                <w:rFonts w:ascii="仿宋_GB2312" w:eastAsia="仿宋_GB2312" w:hAnsi="宋体" w:hint="eastAsia"/>
                <w:sz w:val="24"/>
              </w:rPr>
              <w:t>分。</w:t>
            </w:r>
          </w:p>
          <w:p w14:paraId="6B0B450C" w14:textId="77777777" w:rsidR="00915158" w:rsidRDefault="0035109A">
            <w:pPr>
              <w:jc w:val="left"/>
              <w:rPr>
                <w:rFonts w:ascii="仿宋_GB2312" w:eastAsia="仿宋_GB2312" w:hAnsi="宋体"/>
                <w:sz w:val="24"/>
              </w:rPr>
            </w:pPr>
            <w:r>
              <w:rPr>
                <w:rFonts w:ascii="仿宋_GB2312" w:eastAsia="仿宋_GB2312" w:hAnsi="宋体" w:hint="eastAsia"/>
                <w:bCs/>
                <w:sz w:val="24"/>
              </w:rPr>
              <w:t>（须提供承诺函）</w:t>
            </w:r>
          </w:p>
        </w:tc>
        <w:tc>
          <w:tcPr>
            <w:tcW w:w="1060" w:type="dxa"/>
            <w:vAlign w:val="center"/>
          </w:tcPr>
          <w:p w14:paraId="2A64C2F7" w14:textId="77777777" w:rsidR="00915158" w:rsidRDefault="0035109A">
            <w:pPr>
              <w:jc w:val="center"/>
              <w:rPr>
                <w:rFonts w:ascii="黑体" w:eastAsia="黑体" w:hAnsi="黑体"/>
                <w:sz w:val="24"/>
              </w:rPr>
            </w:pPr>
            <w:r>
              <w:rPr>
                <w:rFonts w:ascii="黑体" w:eastAsia="黑体" w:hAnsi="黑体" w:hint="eastAsia"/>
                <w:sz w:val="24"/>
              </w:rPr>
              <w:t>5</w:t>
            </w:r>
          </w:p>
        </w:tc>
      </w:tr>
      <w:tr w:rsidR="00915158" w14:paraId="1ACD3903" w14:textId="77777777">
        <w:trPr>
          <w:trHeight w:val="904"/>
        </w:trPr>
        <w:tc>
          <w:tcPr>
            <w:tcW w:w="7462" w:type="dxa"/>
            <w:gridSpan w:val="3"/>
            <w:vAlign w:val="center"/>
          </w:tcPr>
          <w:p w14:paraId="4964FBC0" w14:textId="77777777" w:rsidR="00915158" w:rsidRDefault="0035109A">
            <w:pPr>
              <w:jc w:val="center"/>
              <w:rPr>
                <w:rFonts w:ascii="宋体" w:hAnsi="宋体"/>
                <w:b/>
                <w:bCs/>
                <w:sz w:val="28"/>
                <w:szCs w:val="28"/>
              </w:rPr>
            </w:pPr>
            <w:r>
              <w:rPr>
                <w:rFonts w:ascii="宋体" w:hAnsi="宋体" w:hint="eastAsia"/>
                <w:b/>
                <w:bCs/>
                <w:sz w:val="28"/>
                <w:szCs w:val="28"/>
              </w:rPr>
              <w:t>合</w:t>
            </w:r>
            <w:r>
              <w:rPr>
                <w:rFonts w:ascii="宋体" w:hAnsi="宋体" w:hint="eastAsia"/>
                <w:b/>
                <w:bCs/>
                <w:sz w:val="28"/>
                <w:szCs w:val="28"/>
              </w:rPr>
              <w:t xml:space="preserve">  </w:t>
            </w:r>
            <w:r>
              <w:rPr>
                <w:rFonts w:ascii="宋体" w:hAnsi="宋体" w:hint="eastAsia"/>
                <w:b/>
                <w:bCs/>
                <w:sz w:val="28"/>
                <w:szCs w:val="28"/>
              </w:rPr>
              <w:t>计</w:t>
            </w:r>
          </w:p>
        </w:tc>
        <w:tc>
          <w:tcPr>
            <w:tcW w:w="1060" w:type="dxa"/>
            <w:vAlign w:val="center"/>
          </w:tcPr>
          <w:p w14:paraId="421AD795" w14:textId="77777777" w:rsidR="00915158" w:rsidRDefault="0035109A">
            <w:pPr>
              <w:jc w:val="center"/>
              <w:rPr>
                <w:rFonts w:ascii="黑体" w:eastAsia="黑体" w:hAnsi="黑体"/>
                <w:bCs/>
                <w:sz w:val="28"/>
                <w:szCs w:val="28"/>
              </w:rPr>
            </w:pPr>
            <w:r>
              <w:rPr>
                <w:rFonts w:ascii="黑体" w:eastAsia="黑体" w:hAnsi="黑体" w:hint="eastAsia"/>
                <w:bCs/>
                <w:sz w:val="28"/>
                <w:szCs w:val="28"/>
              </w:rPr>
              <w:t>30</w:t>
            </w:r>
            <w:r>
              <w:rPr>
                <w:rFonts w:ascii="黑体" w:eastAsia="黑体" w:hAnsi="黑体" w:hint="eastAsia"/>
                <w:bCs/>
                <w:sz w:val="28"/>
                <w:szCs w:val="28"/>
              </w:rPr>
              <w:t>分</w:t>
            </w:r>
          </w:p>
        </w:tc>
      </w:tr>
    </w:tbl>
    <w:p w14:paraId="4E10DF50" w14:textId="77777777" w:rsidR="00915158" w:rsidRDefault="00915158">
      <w:pPr>
        <w:spacing w:line="360" w:lineRule="auto"/>
        <w:jc w:val="left"/>
        <w:rPr>
          <w:rFonts w:ascii="黑体" w:eastAsia="黑体" w:hAnsi="黑体" w:cs="黑体"/>
          <w:sz w:val="32"/>
          <w:szCs w:val="32"/>
        </w:rPr>
      </w:pPr>
    </w:p>
    <w:p w14:paraId="7853D4E1" w14:textId="77777777" w:rsidR="00915158" w:rsidRDefault="00915158">
      <w:pPr>
        <w:wordWrap w:val="0"/>
        <w:spacing w:line="360" w:lineRule="auto"/>
        <w:rPr>
          <w:rFonts w:ascii="宋体" w:eastAsia="宋体" w:hAnsi="宋体"/>
          <w:sz w:val="32"/>
          <w:szCs w:val="32"/>
        </w:rPr>
      </w:pPr>
    </w:p>
    <w:sectPr w:rsidR="00915158">
      <w:footerReference w:type="default" r:id="rId7"/>
      <w:pgSz w:w="11906" w:h="16838"/>
      <w:pgMar w:top="1440" w:right="1800" w:bottom="153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D993" w14:textId="77777777" w:rsidR="0035109A" w:rsidRDefault="0035109A">
      <w:r>
        <w:separator/>
      </w:r>
    </w:p>
  </w:endnote>
  <w:endnote w:type="continuationSeparator" w:id="0">
    <w:p w14:paraId="4F72CE5F" w14:textId="77777777" w:rsidR="0035109A" w:rsidRDefault="0035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A85A" w14:textId="77777777" w:rsidR="00915158" w:rsidRDefault="0035109A">
    <w:pPr>
      <w:pStyle w:val="a4"/>
    </w:pPr>
    <w:r>
      <w:rPr>
        <w:noProof/>
      </w:rPr>
      <mc:AlternateContent>
        <mc:Choice Requires="wps">
          <w:drawing>
            <wp:anchor distT="0" distB="0" distL="114300" distR="114300" simplePos="0" relativeHeight="251659264" behindDoc="0" locked="0" layoutInCell="1" allowOverlap="1" wp14:anchorId="68EBE0D9" wp14:editId="3C1DCDCF">
              <wp:simplePos x="0" y="0"/>
              <wp:positionH relativeFrom="margin">
                <wp:align>outside</wp:align>
              </wp:positionH>
              <wp:positionV relativeFrom="paragraph">
                <wp:posOffset>-254000</wp:posOffset>
              </wp:positionV>
              <wp:extent cx="1828800" cy="45148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451485"/>
                      </a:xfrm>
                      <a:prstGeom prst="rect">
                        <a:avLst/>
                      </a:prstGeom>
                      <a:noFill/>
                      <a:ln>
                        <a:noFill/>
                      </a:ln>
                    </wps:spPr>
                    <wps:txbx>
                      <w:txbxContent>
                        <w:p w14:paraId="5E6D4408" w14:textId="77777777" w:rsidR="00915158" w:rsidRDefault="0035109A">
                          <w:pPr>
                            <w:pStyle w:val="a4"/>
                          </w:pPr>
                          <w:r>
                            <w:rPr>
                              <w:rFonts w:hint="eastAsia"/>
                              <w:sz w:val="24"/>
                              <w:szCs w:val="24"/>
                            </w:rPr>
                            <w:t>—</w:t>
                          </w: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rPr>
                            <w:t xml:space="preserve"> </w:t>
                          </w:r>
                          <w:r>
                            <w:rPr>
                              <w:rFonts w:hint="eastAsia"/>
                              <w:sz w:val="24"/>
                              <w:szCs w:val="24"/>
                            </w:rPr>
                            <w:t>—</w:t>
                          </w:r>
                        </w:p>
                      </w:txbxContent>
                    </wps:txbx>
                    <wps:bodyPr wrap="none" lIns="0" tIns="0" rIns="0" bIns="0"/>
                  </wps:wsp>
                </a:graphicData>
              </a:graphic>
            </wp:anchor>
          </w:drawing>
        </mc:Choice>
        <mc:Fallback>
          <w:pict>
            <v:shapetype w14:anchorId="68EBE0D9" id="_x0000_t202" coordsize="21600,21600" o:spt="202" path="m,l,21600r21600,l21600,xe">
              <v:stroke joinstyle="miter"/>
              <v:path gradientshapeok="t" o:connecttype="rect"/>
            </v:shapetype>
            <v:shape id="文本框 1025" o:spid="_x0000_s1026" type="#_x0000_t202" style="position:absolute;margin-left:92.8pt;margin-top:-20pt;width:2in;height:35.5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" filled="f" stroked="f">
              <v:textbox inset="0,0,0,0">
                <w:txbxContent>
                  <w:p w14:paraId="5E6D4408" w14:textId="77777777" w:rsidR="00915158" w:rsidRDefault="0035109A">
                    <w:pPr>
                      <w:pStyle w:val="a4"/>
                    </w:pPr>
                    <w:r>
                      <w:rPr>
                        <w:rFonts w:hint="eastAsia"/>
                        <w:sz w:val="24"/>
                        <w:szCs w:val="24"/>
                      </w:rPr>
                      <w:t>—</w:t>
                    </w: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rPr>
                      <w:t xml:space="preserve"> </w:t>
                    </w:r>
                    <w:r>
                      <w:rPr>
                        <w:rFonts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9783" w14:textId="77777777" w:rsidR="0035109A" w:rsidRDefault="0035109A">
      <w:r>
        <w:separator/>
      </w:r>
    </w:p>
  </w:footnote>
  <w:footnote w:type="continuationSeparator" w:id="0">
    <w:p w14:paraId="25DBB725" w14:textId="77777777" w:rsidR="0035109A" w:rsidRDefault="0035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ED3680"/>
    <w:rsid w:val="00035B13"/>
    <w:rsid w:val="002E7C39"/>
    <w:rsid w:val="00306DA6"/>
    <w:rsid w:val="0035109A"/>
    <w:rsid w:val="004537F6"/>
    <w:rsid w:val="00565312"/>
    <w:rsid w:val="00731BE5"/>
    <w:rsid w:val="00915158"/>
    <w:rsid w:val="009C27AA"/>
    <w:rsid w:val="00CD75D8"/>
    <w:rsid w:val="00D80F3D"/>
    <w:rsid w:val="00E2693A"/>
    <w:rsid w:val="00E5453C"/>
    <w:rsid w:val="01DE778E"/>
    <w:rsid w:val="033A67E0"/>
    <w:rsid w:val="06825416"/>
    <w:rsid w:val="06A71B36"/>
    <w:rsid w:val="09CB477A"/>
    <w:rsid w:val="0A237CB8"/>
    <w:rsid w:val="10EE47D3"/>
    <w:rsid w:val="119933E9"/>
    <w:rsid w:val="1A4357D8"/>
    <w:rsid w:val="1B2021DB"/>
    <w:rsid w:val="21EE1F29"/>
    <w:rsid w:val="22ED3680"/>
    <w:rsid w:val="24BF5DD9"/>
    <w:rsid w:val="27D03ED5"/>
    <w:rsid w:val="2DC05F6C"/>
    <w:rsid w:val="32B557CD"/>
    <w:rsid w:val="32C84309"/>
    <w:rsid w:val="3F3839CC"/>
    <w:rsid w:val="400D4FA5"/>
    <w:rsid w:val="40FB126E"/>
    <w:rsid w:val="4301012A"/>
    <w:rsid w:val="46A44421"/>
    <w:rsid w:val="490856B5"/>
    <w:rsid w:val="4EDE7B44"/>
    <w:rsid w:val="57811F72"/>
    <w:rsid w:val="59C34998"/>
    <w:rsid w:val="6197246F"/>
    <w:rsid w:val="6235294A"/>
    <w:rsid w:val="6B46005F"/>
    <w:rsid w:val="70E257D3"/>
    <w:rsid w:val="735F6136"/>
    <w:rsid w:val="74B04A64"/>
    <w:rsid w:val="7B320E4A"/>
    <w:rsid w:val="7DD900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49557"/>
  <w15:docId w15:val="{5317A07A-CB3E-4C16-8D72-B296FC1A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PlainText"/>
    <w:link w:val="NormalCharacter"/>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Text"/>
    <w:basedOn w:val="a"/>
    <w:qFormat/>
    <w:pPr>
      <w:textAlignment w:val="baseline"/>
    </w:pPr>
    <w:rPr>
      <w:rFonts w:ascii="宋体" w:hAnsi="Courier New"/>
      <w:szCs w:val="21"/>
    </w:rPr>
  </w:style>
  <w:style w:type="paragraph" w:styleId="a3">
    <w:name w:val="Plain Text"/>
    <w:basedOn w:val="a"/>
    <w:qFormat/>
    <w:rPr>
      <w:rFonts w:ascii="宋体" w:hAnsi="Courier New" w:cs="Courier New"/>
      <w:szCs w:val="21"/>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uiPriority w:val="99"/>
    <w:qFormat/>
    <w:rPr>
      <w:rFonts w:ascii="Tahoma" w:eastAsia="宋体" w:hAnsi="Tahoma"/>
      <w:b/>
      <w:bCs/>
      <w:spacing w:val="10"/>
      <w:sz w:val="24"/>
      <w:lang w:val="en-US" w:eastAsia="zh-CN" w:bidi="ar-SA"/>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kern w:val="2"/>
      <w:sz w:val="21"/>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 w:type="paragraph" w:customStyle="1" w:styleId="New">
    <w:name w:val="正文 New"/>
    <w:qFormat/>
    <w:pPr>
      <w:widowControl w:val="0"/>
      <w:jc w:val="both"/>
    </w:pPr>
    <w:rPr>
      <w:rFonts w:ascii="Calibri" w:hAnsi="Calibri"/>
      <w:kern w:val="2"/>
      <w:sz w:val="21"/>
      <w:szCs w:val="24"/>
    </w:rPr>
  </w:style>
  <w:style w:type="character" w:customStyle="1" w:styleId="NormalCharacter">
    <w:name w:val="NormalCharacter"/>
    <w:semiHidden/>
    <w:qFormat/>
    <w:rPr>
      <w:rFonts w:asciiTheme="minorHAnsi" w:eastAsiaTheme="minorEastAsia" w:hAnsiTheme="minorHAnsi" w:cstheme="minorBidi"/>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自由奔腾</dc:creator>
  <cp:lastModifiedBy>1412640768@qq.com</cp:lastModifiedBy>
  <cp:revision>2</cp:revision>
  <cp:lastPrinted>2021-06-09T02:45:00Z</cp:lastPrinted>
  <dcterms:created xsi:type="dcterms:W3CDTF">2021-06-18T07:56:00Z</dcterms:created>
  <dcterms:modified xsi:type="dcterms:W3CDTF">2021-06-18T07:56:00Z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569342BCA8DC4E0DB940CDE9BFC1111E</vt:lpwstr>
  </property>
  <property fmtid="{D5CDD505-2E9C-101B-9397-08002B2CF9AE}" pid="4" name="KSOSaveFontToCloudKey">
    <vt:lpwstr>404450339_btnclosed</vt:lpwstr>
  </property>
</Properties>
</file>